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CE" w:rsidRDefault="002D3CCE" w:rsidP="002D3CCE">
      <w:pPr>
        <w:rPr>
          <w:b/>
          <w:sz w:val="28"/>
          <w:szCs w:val="28"/>
        </w:rPr>
      </w:pPr>
      <w:r>
        <w:rPr>
          <w:b/>
          <w:sz w:val="28"/>
          <w:szCs w:val="28"/>
        </w:rPr>
        <w:t>Formulaire d’évaluation rhéologique des aliments servis à la clientèle dysphagique</w:t>
      </w:r>
    </w:p>
    <w:p w:rsidR="002D3CCE" w:rsidRDefault="002D3CCE" w:rsidP="002D3CCE">
      <w:pPr>
        <w:spacing w:after="120"/>
        <w:jc w:val="center"/>
        <w:rPr>
          <w:b/>
          <w:color w:val="FF0000"/>
          <w:sz w:val="28"/>
          <w:szCs w:val="28"/>
        </w:rPr>
      </w:pPr>
      <w:r>
        <w:rPr>
          <w:b/>
          <w:color w:val="FF0000"/>
          <w:sz w:val="28"/>
          <w:szCs w:val="28"/>
        </w:rPr>
        <w:t>PURÉE ÉVALUÉE APRÈS PRÉPARATION</w:t>
      </w:r>
    </w:p>
    <w:p w:rsidR="002D3CCE" w:rsidRDefault="002D3CCE" w:rsidP="002D3CCE">
      <w:pPr>
        <w:pBdr>
          <w:top w:val="nil"/>
          <w:left w:val="nil"/>
          <w:bottom w:val="nil"/>
          <w:right w:val="nil"/>
          <w:between w:val="nil"/>
        </w:pBdr>
        <w:tabs>
          <w:tab w:val="right" w:pos="9923"/>
        </w:tabs>
        <w:spacing w:after="0" w:line="240" w:lineRule="auto"/>
        <w:ind w:left="-142" w:right="-142"/>
        <w:rPr>
          <w:b/>
          <w:color w:val="000000"/>
        </w:rPr>
      </w:pPr>
    </w:p>
    <w:p w:rsidR="002D3CCE" w:rsidRDefault="002D3CCE" w:rsidP="002D3CCE">
      <w:pPr>
        <w:numPr>
          <w:ilvl w:val="0"/>
          <w:numId w:val="2"/>
        </w:numPr>
        <w:pBdr>
          <w:top w:val="nil"/>
          <w:left w:val="nil"/>
          <w:bottom w:val="nil"/>
          <w:right w:val="nil"/>
          <w:between w:val="nil"/>
        </w:pBdr>
        <w:spacing w:after="0"/>
        <w:ind w:left="284" w:hanging="426"/>
        <w:rPr>
          <w:rFonts w:ascii="Arial" w:eastAsia="Arial" w:hAnsi="Arial" w:cs="Arial"/>
          <w:b/>
          <w:color w:val="33CC33"/>
          <w:sz w:val="28"/>
          <w:szCs w:val="28"/>
        </w:rPr>
      </w:pPr>
      <w:r>
        <w:rPr>
          <w:rFonts w:ascii="Arial" w:eastAsia="Arial" w:hAnsi="Arial" w:cs="Arial"/>
          <w:b/>
          <w:color w:val="33CC33"/>
          <w:sz w:val="28"/>
          <w:szCs w:val="28"/>
        </w:rPr>
        <w:t>Observation à température de service</w:t>
      </w:r>
    </w:p>
    <w:p w:rsidR="002D3CCE" w:rsidRDefault="002D3CCE" w:rsidP="002D3CCE">
      <w:pPr>
        <w:spacing w:after="0" w:line="240" w:lineRule="auto"/>
        <w:rPr>
          <w:b/>
          <w:sz w:val="16"/>
          <w:szCs w:val="16"/>
        </w:rPr>
      </w:pPr>
    </w:p>
    <w:tbl>
      <w:tblPr>
        <w:tblW w:w="10061" w:type="dxa"/>
        <w:tblBorders>
          <w:top w:val="nil"/>
          <w:left w:val="nil"/>
          <w:bottom w:val="nil"/>
          <w:right w:val="nil"/>
          <w:insideH w:val="nil"/>
          <w:insideV w:val="nil"/>
        </w:tblBorders>
        <w:tblLayout w:type="fixed"/>
        <w:tblLook w:val="0400" w:firstRow="0" w:lastRow="0" w:firstColumn="0" w:lastColumn="0" w:noHBand="0" w:noVBand="1"/>
      </w:tblPr>
      <w:tblGrid>
        <w:gridCol w:w="4503"/>
        <w:gridCol w:w="5558"/>
      </w:tblGrid>
      <w:tr w:rsidR="002D3CCE" w:rsidTr="00B3628A">
        <w:trPr>
          <w:trHeight w:val="180"/>
        </w:trPr>
        <w:tc>
          <w:tcPr>
            <w:tcW w:w="10061" w:type="dxa"/>
            <w:gridSpan w:val="2"/>
            <w:vAlign w:val="bottom"/>
          </w:tcPr>
          <w:p w:rsidR="002D3CCE" w:rsidRDefault="002D3CCE" w:rsidP="00B3628A">
            <w:pPr>
              <w:tabs>
                <w:tab w:val="left" w:pos="2410"/>
              </w:tabs>
            </w:pPr>
            <w:r>
              <w:rPr>
                <w:b/>
              </w:rPr>
              <w:t xml:space="preserve">Présence de synérèse : </w:t>
            </w:r>
            <w:r>
              <w:rPr>
                <w:rFonts w:ascii="MS Gothic" w:eastAsia="MS Gothic" w:hAnsi="MS Gothic" w:cs="MS Gothic"/>
                <w:b/>
                <w:sz w:val="32"/>
                <w:szCs w:val="32"/>
              </w:rPr>
              <w:t>☐</w:t>
            </w:r>
          </w:p>
        </w:tc>
      </w:tr>
      <w:tr w:rsidR="002D3CCE" w:rsidTr="00B3628A">
        <w:trPr>
          <w:trHeight w:val="80"/>
        </w:trPr>
        <w:tc>
          <w:tcPr>
            <w:tcW w:w="10061" w:type="dxa"/>
            <w:gridSpan w:val="2"/>
          </w:tcPr>
          <w:p w:rsidR="002D3CCE" w:rsidRDefault="002D3CCE" w:rsidP="00B3628A">
            <w:pPr>
              <w:tabs>
                <w:tab w:val="left" w:pos="2410"/>
              </w:tabs>
              <w:rPr>
                <w:sz w:val="4"/>
                <w:szCs w:val="4"/>
              </w:rPr>
            </w:pPr>
          </w:p>
        </w:tc>
      </w:tr>
      <w:tr w:rsidR="002D3CCE" w:rsidTr="00B3628A">
        <w:trPr>
          <w:trHeight w:val="280"/>
        </w:trPr>
        <w:tc>
          <w:tcPr>
            <w:tcW w:w="4503" w:type="dxa"/>
          </w:tcPr>
          <w:p w:rsidR="002D3CCE" w:rsidRDefault="002D3CCE" w:rsidP="00B3628A">
            <w:pPr>
              <w:tabs>
                <w:tab w:val="left" w:pos="2410"/>
              </w:tabs>
            </w:pPr>
            <w:r>
              <w:rPr>
                <w:b/>
              </w:rPr>
              <w:t xml:space="preserve">Purée lisse : </w:t>
            </w:r>
            <w:r>
              <w:rPr>
                <w:rFonts w:ascii="MS Gothic" w:eastAsia="MS Gothic" w:hAnsi="MS Gothic" w:cs="MS Gothic"/>
                <w:b/>
                <w:sz w:val="32"/>
                <w:szCs w:val="32"/>
              </w:rPr>
              <w:t>X</w:t>
            </w:r>
          </w:p>
        </w:tc>
        <w:tc>
          <w:tcPr>
            <w:tcW w:w="5558" w:type="dxa"/>
          </w:tcPr>
          <w:p w:rsidR="002D3CCE" w:rsidRDefault="002D3CCE" w:rsidP="00B3628A">
            <w:pPr>
              <w:tabs>
                <w:tab w:val="left" w:pos="2694"/>
              </w:tabs>
            </w:pPr>
            <w:r>
              <w:rPr>
                <w:b/>
              </w:rPr>
              <w:t>Présence de particules :  </w:t>
            </w:r>
            <w:r>
              <w:rPr>
                <w:rFonts w:ascii="MS Gothic" w:eastAsia="MS Gothic" w:hAnsi="MS Gothic" w:cs="MS Gothic"/>
                <w:b/>
                <w:sz w:val="32"/>
                <w:szCs w:val="32"/>
              </w:rPr>
              <w:t>☐</w:t>
            </w:r>
          </w:p>
        </w:tc>
      </w:tr>
      <w:tr w:rsidR="002D3CCE" w:rsidTr="00B3628A">
        <w:trPr>
          <w:trHeight w:val="280"/>
        </w:trPr>
        <w:tc>
          <w:tcPr>
            <w:tcW w:w="4503" w:type="dxa"/>
          </w:tcPr>
          <w:p w:rsidR="002D3CCE" w:rsidRDefault="002D3CCE" w:rsidP="00B3628A">
            <w:pPr>
              <w:tabs>
                <w:tab w:val="left" w:pos="2410"/>
              </w:tabs>
              <w:rPr>
                <w:b/>
              </w:rPr>
            </w:pPr>
          </w:p>
          <w:p w:rsidR="002D3CCE" w:rsidRDefault="002D3CCE" w:rsidP="00B3628A">
            <w:pPr>
              <w:tabs>
                <w:tab w:val="left" w:pos="2410"/>
              </w:tabs>
              <w:rPr>
                <w:b/>
              </w:rPr>
            </w:pPr>
          </w:p>
          <w:p w:rsidR="002D3CCE" w:rsidRDefault="002D3CCE" w:rsidP="00B3628A">
            <w:pPr>
              <w:tabs>
                <w:tab w:val="left" w:pos="2410"/>
              </w:tabs>
            </w:pPr>
            <w:r>
              <w:rPr>
                <w:b/>
              </w:rPr>
              <w:t xml:space="preserve">Texture </w:t>
            </w:r>
            <w:proofErr w:type="spellStart"/>
            <w:r>
              <w:rPr>
                <w:b/>
              </w:rPr>
              <w:t>monophase</w:t>
            </w:r>
            <w:proofErr w:type="spellEnd"/>
            <w:r>
              <w:rPr>
                <w:b/>
              </w:rPr>
              <w:t> :</w:t>
            </w:r>
            <w:r>
              <w:rPr>
                <w:b/>
                <w:sz w:val="32"/>
                <w:szCs w:val="32"/>
              </w:rPr>
              <w:t xml:space="preserve"> </w:t>
            </w:r>
            <w:r>
              <w:rPr>
                <w:rFonts w:ascii="MS Gothic" w:eastAsia="MS Gothic" w:hAnsi="MS Gothic" w:cs="MS Gothic"/>
                <w:b/>
                <w:sz w:val="32"/>
                <w:szCs w:val="32"/>
              </w:rPr>
              <w:t>X</w:t>
            </w:r>
          </w:p>
        </w:tc>
        <w:tc>
          <w:tcPr>
            <w:tcW w:w="5558" w:type="dxa"/>
          </w:tcPr>
          <w:p w:rsidR="002D3CCE" w:rsidRDefault="002D3CCE" w:rsidP="00B3628A">
            <w:pPr>
              <w:tabs>
                <w:tab w:val="left" w:pos="2694"/>
              </w:tabs>
              <w:rPr>
                <w:b/>
              </w:rPr>
            </w:pPr>
            <w:r>
              <w:rPr>
                <w:b/>
              </w:rPr>
              <w:t>Grosseur des particules :   _______</w:t>
            </w:r>
          </w:p>
          <w:p w:rsidR="002D3CCE" w:rsidRDefault="002D3CCE" w:rsidP="00B3628A">
            <w:pPr>
              <w:tabs>
                <w:tab w:val="left" w:pos="2694"/>
              </w:tabs>
              <w:rPr>
                <w:b/>
              </w:rPr>
            </w:pPr>
          </w:p>
          <w:p w:rsidR="002D3CCE" w:rsidRDefault="002D3CCE" w:rsidP="00B3628A">
            <w:pPr>
              <w:tabs>
                <w:tab w:val="left" w:pos="2694"/>
              </w:tabs>
            </w:pPr>
            <w:r>
              <w:rPr>
                <w:b/>
              </w:rPr>
              <w:t xml:space="preserve">Textures </w:t>
            </w:r>
            <w:proofErr w:type="spellStart"/>
            <w:r>
              <w:rPr>
                <w:b/>
              </w:rPr>
              <w:t>multiphases</w:t>
            </w:r>
            <w:proofErr w:type="spellEnd"/>
            <w:r>
              <w:rPr>
                <w:b/>
              </w:rPr>
              <w:t> </w:t>
            </w:r>
            <w:r>
              <w:rPr>
                <w:b/>
                <w:sz w:val="32"/>
                <w:szCs w:val="32"/>
              </w:rPr>
              <w:t xml:space="preserve">: </w:t>
            </w:r>
            <w:r>
              <w:rPr>
                <w:rFonts w:ascii="MS Gothic" w:eastAsia="MS Gothic" w:hAnsi="MS Gothic" w:cs="MS Gothic"/>
                <w:b/>
                <w:sz w:val="32"/>
                <w:szCs w:val="32"/>
              </w:rPr>
              <w:t>☐</w:t>
            </w:r>
          </w:p>
        </w:tc>
      </w:tr>
    </w:tbl>
    <w:p w:rsidR="002D3CCE" w:rsidRDefault="002D3CCE" w:rsidP="002D3CCE">
      <w:pPr>
        <w:pBdr>
          <w:top w:val="nil"/>
          <w:left w:val="nil"/>
          <w:bottom w:val="nil"/>
          <w:right w:val="nil"/>
          <w:between w:val="nil"/>
        </w:pBdr>
        <w:tabs>
          <w:tab w:val="right" w:pos="9923"/>
        </w:tabs>
        <w:spacing w:after="0" w:line="240" w:lineRule="auto"/>
        <w:ind w:left="-142" w:right="-142"/>
        <w:rPr>
          <w:b/>
          <w:color w:val="000000"/>
          <w:sz w:val="28"/>
          <w:szCs w:val="28"/>
        </w:rPr>
      </w:pPr>
    </w:p>
    <w:p w:rsidR="002D3CCE" w:rsidRDefault="002D3CCE" w:rsidP="002D3CCE">
      <w:pPr>
        <w:pBdr>
          <w:top w:val="nil"/>
          <w:left w:val="nil"/>
          <w:bottom w:val="nil"/>
          <w:right w:val="nil"/>
          <w:between w:val="nil"/>
        </w:pBdr>
        <w:tabs>
          <w:tab w:val="right" w:pos="9923"/>
        </w:tabs>
        <w:spacing w:after="0" w:line="240" w:lineRule="auto"/>
        <w:ind w:left="-142" w:right="-142"/>
        <w:rPr>
          <w:b/>
          <w:color w:val="000000"/>
          <w:sz w:val="28"/>
          <w:szCs w:val="28"/>
        </w:rPr>
      </w:pPr>
      <w:r>
        <w:rPr>
          <w:b/>
          <w:color w:val="000000"/>
          <w:sz w:val="28"/>
          <w:szCs w:val="28"/>
        </w:rPr>
        <w:t>Commentaires :  La purée est bien lisse et ne comporte qu</w:t>
      </w:r>
      <w:r>
        <w:rPr>
          <w:b/>
          <w:sz w:val="28"/>
          <w:szCs w:val="28"/>
        </w:rPr>
        <w:t xml:space="preserve">’une seule phase. La sauce se mélange bien avec la purée, ce qui permet à la texture de rester </w:t>
      </w:r>
      <w:proofErr w:type="spellStart"/>
      <w:r>
        <w:rPr>
          <w:b/>
          <w:sz w:val="28"/>
          <w:szCs w:val="28"/>
        </w:rPr>
        <w:t>monophase</w:t>
      </w:r>
      <w:proofErr w:type="spellEnd"/>
      <w:r>
        <w:rPr>
          <w:b/>
          <w:sz w:val="28"/>
          <w:szCs w:val="28"/>
        </w:rPr>
        <w:t>.</w:t>
      </w:r>
    </w:p>
    <w:p w:rsidR="002D3CCE" w:rsidRDefault="002D3CCE" w:rsidP="002D3CCE">
      <w:pPr>
        <w:pBdr>
          <w:top w:val="nil"/>
          <w:left w:val="nil"/>
          <w:bottom w:val="nil"/>
          <w:right w:val="nil"/>
          <w:between w:val="nil"/>
        </w:pBdr>
        <w:tabs>
          <w:tab w:val="right" w:pos="9923"/>
        </w:tabs>
        <w:spacing w:after="0" w:line="240" w:lineRule="auto"/>
        <w:ind w:left="-142" w:right="-142"/>
        <w:rPr>
          <w:b/>
          <w:color w:val="000000"/>
          <w:sz w:val="28"/>
          <w:szCs w:val="28"/>
        </w:rPr>
      </w:pPr>
    </w:p>
    <w:p w:rsidR="002D3CCE" w:rsidRDefault="002D3CCE" w:rsidP="002D3CCE">
      <w:pPr>
        <w:numPr>
          <w:ilvl w:val="0"/>
          <w:numId w:val="2"/>
        </w:numPr>
        <w:pBdr>
          <w:top w:val="nil"/>
          <w:left w:val="nil"/>
          <w:bottom w:val="nil"/>
          <w:right w:val="nil"/>
          <w:between w:val="nil"/>
        </w:pBdr>
        <w:spacing w:after="0"/>
        <w:ind w:left="284" w:hanging="426"/>
        <w:rPr>
          <w:rFonts w:ascii="Arial" w:eastAsia="Arial" w:hAnsi="Arial" w:cs="Arial"/>
          <w:b/>
          <w:color w:val="33CC33"/>
          <w:sz w:val="28"/>
          <w:szCs w:val="28"/>
        </w:rPr>
      </w:pPr>
      <w:r>
        <w:rPr>
          <w:rFonts w:ascii="Arial" w:eastAsia="Arial" w:hAnsi="Arial" w:cs="Arial"/>
          <w:b/>
          <w:color w:val="33CC33"/>
          <w:sz w:val="28"/>
          <w:szCs w:val="28"/>
        </w:rPr>
        <w:t>Évaluation des textures à température de service</w:t>
      </w:r>
    </w:p>
    <w:p w:rsidR="002D3CCE" w:rsidRDefault="002D3CCE" w:rsidP="002D3CCE">
      <w:pPr>
        <w:jc w:val="both"/>
        <w:rPr>
          <w:b/>
          <w:sz w:val="16"/>
          <w:szCs w:val="16"/>
        </w:rPr>
      </w:pPr>
    </w:p>
    <w:tbl>
      <w:tblPr>
        <w:tblW w:w="9921" w:type="dxa"/>
        <w:tblBorders>
          <w:top w:val="nil"/>
          <w:left w:val="nil"/>
          <w:bottom w:val="nil"/>
          <w:right w:val="nil"/>
          <w:insideH w:val="nil"/>
          <w:insideV w:val="nil"/>
        </w:tblBorders>
        <w:tblLayout w:type="fixed"/>
        <w:tblLook w:val="0400" w:firstRow="0" w:lastRow="0" w:firstColumn="0" w:lastColumn="0" w:noHBand="0" w:noVBand="1"/>
      </w:tblPr>
      <w:tblGrid>
        <w:gridCol w:w="1989"/>
        <w:gridCol w:w="1980"/>
        <w:gridCol w:w="1981"/>
        <w:gridCol w:w="1988"/>
        <w:gridCol w:w="1983"/>
      </w:tblGrid>
      <w:tr w:rsidR="002D3CCE" w:rsidTr="00B3628A">
        <w:tc>
          <w:tcPr>
            <w:tcW w:w="1989" w:type="dxa"/>
          </w:tcPr>
          <w:p w:rsidR="002D3CCE" w:rsidRDefault="002D3CCE" w:rsidP="00B3628A">
            <w:pPr>
              <w:rPr>
                <w:b/>
                <w:sz w:val="32"/>
                <w:szCs w:val="32"/>
              </w:rPr>
            </w:pPr>
          </w:p>
        </w:tc>
        <w:tc>
          <w:tcPr>
            <w:tcW w:w="1980" w:type="dxa"/>
            <w:shd w:val="clear" w:color="auto" w:fill="FFFFFF"/>
            <w:vAlign w:val="center"/>
          </w:tcPr>
          <w:p w:rsidR="002D3CCE" w:rsidRDefault="002D3CCE" w:rsidP="00B3628A">
            <w:pPr>
              <w:jc w:val="center"/>
              <w:rPr>
                <w:b/>
                <w:sz w:val="32"/>
                <w:szCs w:val="32"/>
              </w:rPr>
            </w:pPr>
            <w:r>
              <w:rPr>
                <w:b/>
              </w:rPr>
              <w:t>Très faible</w:t>
            </w:r>
          </w:p>
        </w:tc>
        <w:tc>
          <w:tcPr>
            <w:tcW w:w="1981" w:type="dxa"/>
            <w:shd w:val="clear" w:color="auto" w:fill="FFFFFF"/>
            <w:vAlign w:val="center"/>
          </w:tcPr>
          <w:p w:rsidR="002D3CCE" w:rsidRDefault="002D3CCE" w:rsidP="00B3628A">
            <w:pPr>
              <w:jc w:val="center"/>
              <w:rPr>
                <w:b/>
                <w:sz w:val="32"/>
                <w:szCs w:val="32"/>
              </w:rPr>
            </w:pPr>
            <w:r>
              <w:rPr>
                <w:b/>
              </w:rPr>
              <w:t>Faible</w:t>
            </w:r>
          </w:p>
        </w:tc>
        <w:tc>
          <w:tcPr>
            <w:tcW w:w="1988" w:type="dxa"/>
            <w:shd w:val="clear" w:color="auto" w:fill="FFFFFF"/>
            <w:vAlign w:val="center"/>
          </w:tcPr>
          <w:p w:rsidR="002D3CCE" w:rsidRDefault="002D3CCE" w:rsidP="00B3628A">
            <w:pPr>
              <w:jc w:val="center"/>
              <w:rPr>
                <w:b/>
                <w:sz w:val="32"/>
                <w:szCs w:val="32"/>
              </w:rPr>
            </w:pPr>
            <w:r>
              <w:rPr>
                <w:b/>
              </w:rPr>
              <w:t>Modérée</w:t>
            </w:r>
          </w:p>
        </w:tc>
        <w:tc>
          <w:tcPr>
            <w:tcW w:w="1983" w:type="dxa"/>
            <w:shd w:val="clear" w:color="auto" w:fill="FFFFFF"/>
            <w:vAlign w:val="center"/>
          </w:tcPr>
          <w:p w:rsidR="002D3CCE" w:rsidRDefault="002D3CCE" w:rsidP="00B3628A">
            <w:pPr>
              <w:jc w:val="center"/>
              <w:rPr>
                <w:b/>
                <w:sz w:val="32"/>
                <w:szCs w:val="32"/>
              </w:rPr>
            </w:pPr>
            <w:r>
              <w:rPr>
                <w:b/>
              </w:rPr>
              <w:t>Élevée</w:t>
            </w:r>
          </w:p>
        </w:tc>
      </w:tr>
      <w:tr w:rsidR="002D3CCE" w:rsidTr="00B3628A">
        <w:tc>
          <w:tcPr>
            <w:tcW w:w="1989" w:type="dxa"/>
            <w:shd w:val="clear" w:color="auto" w:fill="FFFFFF"/>
            <w:vAlign w:val="center"/>
          </w:tcPr>
          <w:p w:rsidR="002D3CCE" w:rsidRDefault="002D3CCE" w:rsidP="00B3628A">
            <w:pPr>
              <w:rPr>
                <w:b/>
                <w:sz w:val="32"/>
                <w:szCs w:val="32"/>
              </w:rPr>
            </w:pPr>
            <w:r>
              <w:rPr>
                <w:b/>
              </w:rPr>
              <w:t>Fermeté</w:t>
            </w:r>
          </w:p>
        </w:tc>
        <w:tc>
          <w:tcPr>
            <w:tcW w:w="1980" w:type="dxa"/>
            <w:vAlign w:val="center"/>
          </w:tcPr>
          <w:p w:rsidR="002D3CCE" w:rsidRDefault="002D3CCE" w:rsidP="00B3628A">
            <w:pPr>
              <w:jc w:val="center"/>
              <w:rPr>
                <w:b/>
                <w:sz w:val="32"/>
                <w:szCs w:val="32"/>
              </w:rPr>
            </w:pPr>
            <w:r>
              <w:rPr>
                <w:rFonts w:ascii="MS Gothic" w:eastAsia="MS Gothic" w:hAnsi="MS Gothic" w:cs="MS Gothic"/>
                <w:b/>
                <w:sz w:val="32"/>
                <w:szCs w:val="32"/>
              </w:rPr>
              <w:t>☐</w:t>
            </w:r>
          </w:p>
        </w:tc>
        <w:tc>
          <w:tcPr>
            <w:tcW w:w="1981" w:type="dxa"/>
            <w:vAlign w:val="center"/>
          </w:tcPr>
          <w:p w:rsidR="002D3CCE" w:rsidRDefault="002D3CCE" w:rsidP="00B3628A">
            <w:pPr>
              <w:jc w:val="center"/>
              <w:rPr>
                <w:b/>
                <w:sz w:val="32"/>
                <w:szCs w:val="32"/>
              </w:rPr>
            </w:pPr>
            <w:r>
              <w:rPr>
                <w:rFonts w:ascii="MS Gothic" w:eastAsia="MS Gothic" w:hAnsi="MS Gothic" w:cs="MS Gothic"/>
                <w:b/>
                <w:sz w:val="32"/>
                <w:szCs w:val="32"/>
              </w:rPr>
              <w:t xml:space="preserve">       X </w:t>
            </w:r>
          </w:p>
        </w:tc>
        <w:tc>
          <w:tcPr>
            <w:tcW w:w="1988" w:type="dxa"/>
            <w:vAlign w:val="center"/>
          </w:tcPr>
          <w:p w:rsidR="002D3CCE" w:rsidRDefault="002D3CCE" w:rsidP="00B3628A">
            <w:pPr>
              <w:jc w:val="center"/>
              <w:rPr>
                <w:b/>
                <w:sz w:val="32"/>
                <w:szCs w:val="32"/>
              </w:rPr>
            </w:pPr>
            <w:r>
              <w:rPr>
                <w:rFonts w:ascii="MS Gothic" w:eastAsia="MS Gothic" w:hAnsi="MS Gothic" w:cs="MS Gothic"/>
                <w:b/>
                <w:sz w:val="32"/>
                <w:szCs w:val="32"/>
              </w:rPr>
              <w:t>☐</w:t>
            </w:r>
          </w:p>
        </w:tc>
        <w:tc>
          <w:tcPr>
            <w:tcW w:w="1983" w:type="dxa"/>
            <w:vAlign w:val="center"/>
          </w:tcPr>
          <w:p w:rsidR="002D3CCE" w:rsidRDefault="002D3CCE" w:rsidP="00B3628A">
            <w:pPr>
              <w:jc w:val="center"/>
              <w:rPr>
                <w:b/>
                <w:sz w:val="32"/>
                <w:szCs w:val="32"/>
              </w:rPr>
            </w:pPr>
            <w:r>
              <w:rPr>
                <w:rFonts w:ascii="MS Gothic" w:eastAsia="MS Gothic" w:hAnsi="MS Gothic" w:cs="MS Gothic"/>
                <w:b/>
                <w:sz w:val="32"/>
                <w:szCs w:val="32"/>
              </w:rPr>
              <w:t>☐</w:t>
            </w:r>
          </w:p>
        </w:tc>
      </w:tr>
      <w:tr w:rsidR="002D3CCE" w:rsidTr="00B3628A">
        <w:tc>
          <w:tcPr>
            <w:tcW w:w="1989" w:type="dxa"/>
            <w:shd w:val="clear" w:color="auto" w:fill="FFFFFF"/>
            <w:vAlign w:val="center"/>
          </w:tcPr>
          <w:p w:rsidR="002D3CCE" w:rsidRDefault="002D3CCE" w:rsidP="00B3628A">
            <w:pPr>
              <w:rPr>
                <w:b/>
                <w:sz w:val="32"/>
                <w:szCs w:val="32"/>
              </w:rPr>
            </w:pPr>
            <w:r>
              <w:rPr>
                <w:b/>
              </w:rPr>
              <w:t>Adhésion</w:t>
            </w:r>
          </w:p>
        </w:tc>
        <w:tc>
          <w:tcPr>
            <w:tcW w:w="1980" w:type="dxa"/>
            <w:vMerge w:val="restart"/>
            <w:vAlign w:val="center"/>
          </w:tcPr>
          <w:p w:rsidR="002D3CCE" w:rsidRDefault="002D3CCE" w:rsidP="00B3628A">
            <w:pPr>
              <w:jc w:val="center"/>
              <w:rPr>
                <w:b/>
                <w:sz w:val="32"/>
                <w:szCs w:val="32"/>
              </w:rPr>
            </w:pPr>
          </w:p>
        </w:tc>
        <w:tc>
          <w:tcPr>
            <w:tcW w:w="1981" w:type="dxa"/>
            <w:vAlign w:val="center"/>
          </w:tcPr>
          <w:p w:rsidR="002D3CCE" w:rsidRDefault="002D3CCE" w:rsidP="00B3628A">
            <w:pPr>
              <w:jc w:val="center"/>
              <w:rPr>
                <w:b/>
                <w:sz w:val="32"/>
                <w:szCs w:val="32"/>
              </w:rPr>
            </w:pPr>
            <w:r>
              <w:rPr>
                <w:rFonts w:ascii="MS Gothic" w:eastAsia="MS Gothic" w:hAnsi="MS Gothic" w:cs="MS Gothic"/>
                <w:b/>
                <w:sz w:val="32"/>
                <w:szCs w:val="32"/>
              </w:rPr>
              <w:t>X</w:t>
            </w:r>
          </w:p>
        </w:tc>
        <w:tc>
          <w:tcPr>
            <w:tcW w:w="1988" w:type="dxa"/>
            <w:vAlign w:val="center"/>
          </w:tcPr>
          <w:p w:rsidR="002D3CCE" w:rsidRDefault="002D3CCE" w:rsidP="00B3628A">
            <w:pPr>
              <w:jc w:val="center"/>
              <w:rPr>
                <w:b/>
                <w:sz w:val="32"/>
                <w:szCs w:val="32"/>
              </w:rPr>
            </w:pPr>
            <w:r>
              <w:rPr>
                <w:rFonts w:ascii="MS Gothic" w:eastAsia="MS Gothic" w:hAnsi="MS Gothic" w:cs="MS Gothic"/>
                <w:b/>
                <w:sz w:val="32"/>
                <w:szCs w:val="32"/>
              </w:rPr>
              <w:t>☐</w:t>
            </w:r>
          </w:p>
        </w:tc>
        <w:tc>
          <w:tcPr>
            <w:tcW w:w="1983" w:type="dxa"/>
            <w:vAlign w:val="center"/>
          </w:tcPr>
          <w:p w:rsidR="002D3CCE" w:rsidRDefault="002D3CCE" w:rsidP="00B3628A">
            <w:pPr>
              <w:jc w:val="center"/>
              <w:rPr>
                <w:b/>
                <w:sz w:val="32"/>
                <w:szCs w:val="32"/>
              </w:rPr>
            </w:pPr>
            <w:r>
              <w:rPr>
                <w:rFonts w:ascii="MS Gothic" w:eastAsia="MS Gothic" w:hAnsi="MS Gothic" w:cs="MS Gothic"/>
                <w:b/>
                <w:sz w:val="32"/>
                <w:szCs w:val="32"/>
              </w:rPr>
              <w:t>☐</w:t>
            </w:r>
          </w:p>
        </w:tc>
      </w:tr>
      <w:tr w:rsidR="002D3CCE" w:rsidTr="00B3628A">
        <w:tc>
          <w:tcPr>
            <w:tcW w:w="1989" w:type="dxa"/>
            <w:shd w:val="clear" w:color="auto" w:fill="FFFFFF"/>
            <w:vAlign w:val="center"/>
          </w:tcPr>
          <w:p w:rsidR="002D3CCE" w:rsidRDefault="002D3CCE" w:rsidP="00B3628A">
            <w:pPr>
              <w:rPr>
                <w:b/>
                <w:sz w:val="32"/>
                <w:szCs w:val="32"/>
              </w:rPr>
            </w:pPr>
            <w:r>
              <w:rPr>
                <w:b/>
              </w:rPr>
              <w:t>Cohésion</w:t>
            </w:r>
          </w:p>
        </w:tc>
        <w:tc>
          <w:tcPr>
            <w:tcW w:w="1980" w:type="dxa"/>
            <w:vMerge/>
            <w:vAlign w:val="center"/>
          </w:tcPr>
          <w:p w:rsidR="002D3CCE" w:rsidRDefault="002D3CCE" w:rsidP="00B3628A">
            <w:pPr>
              <w:widowControl w:val="0"/>
              <w:pBdr>
                <w:top w:val="nil"/>
                <w:left w:val="nil"/>
                <w:bottom w:val="nil"/>
                <w:right w:val="nil"/>
                <w:between w:val="nil"/>
              </w:pBdr>
              <w:rPr>
                <w:b/>
                <w:sz w:val="32"/>
                <w:szCs w:val="32"/>
              </w:rPr>
            </w:pPr>
          </w:p>
        </w:tc>
        <w:tc>
          <w:tcPr>
            <w:tcW w:w="1981" w:type="dxa"/>
            <w:vAlign w:val="center"/>
          </w:tcPr>
          <w:p w:rsidR="002D3CCE" w:rsidRDefault="002D3CCE" w:rsidP="00B3628A">
            <w:pPr>
              <w:jc w:val="center"/>
              <w:rPr>
                <w:b/>
                <w:sz w:val="32"/>
                <w:szCs w:val="32"/>
              </w:rPr>
            </w:pPr>
            <w:r>
              <w:rPr>
                <w:rFonts w:ascii="MS Gothic" w:eastAsia="MS Gothic" w:hAnsi="MS Gothic" w:cs="MS Gothic"/>
                <w:b/>
                <w:sz w:val="32"/>
                <w:szCs w:val="32"/>
              </w:rPr>
              <w:t>☐</w:t>
            </w:r>
          </w:p>
        </w:tc>
        <w:tc>
          <w:tcPr>
            <w:tcW w:w="1988" w:type="dxa"/>
            <w:vAlign w:val="center"/>
          </w:tcPr>
          <w:p w:rsidR="002D3CCE" w:rsidRDefault="002D3CCE" w:rsidP="00B3628A">
            <w:pPr>
              <w:jc w:val="center"/>
              <w:rPr>
                <w:b/>
                <w:sz w:val="32"/>
                <w:szCs w:val="32"/>
              </w:rPr>
            </w:pPr>
            <w:r>
              <w:rPr>
                <w:rFonts w:ascii="MS Gothic" w:eastAsia="MS Gothic" w:hAnsi="MS Gothic" w:cs="MS Gothic"/>
                <w:b/>
                <w:sz w:val="32"/>
                <w:szCs w:val="32"/>
              </w:rPr>
              <w:t>☐</w:t>
            </w:r>
          </w:p>
        </w:tc>
        <w:tc>
          <w:tcPr>
            <w:tcW w:w="1983" w:type="dxa"/>
            <w:vAlign w:val="center"/>
          </w:tcPr>
          <w:p w:rsidR="002D3CCE" w:rsidRDefault="002D3CCE" w:rsidP="00B3628A">
            <w:pPr>
              <w:jc w:val="center"/>
              <w:rPr>
                <w:b/>
                <w:sz w:val="32"/>
                <w:szCs w:val="32"/>
              </w:rPr>
            </w:pPr>
            <w:r>
              <w:rPr>
                <w:rFonts w:ascii="MS Gothic" w:eastAsia="MS Gothic" w:hAnsi="MS Gothic" w:cs="MS Gothic"/>
                <w:b/>
                <w:sz w:val="32"/>
                <w:szCs w:val="32"/>
              </w:rPr>
              <w:t>X</w:t>
            </w:r>
          </w:p>
        </w:tc>
      </w:tr>
      <w:tr w:rsidR="002D3CCE" w:rsidTr="00B3628A">
        <w:tc>
          <w:tcPr>
            <w:tcW w:w="1989" w:type="dxa"/>
            <w:shd w:val="clear" w:color="auto" w:fill="FFFFFF"/>
            <w:vAlign w:val="center"/>
          </w:tcPr>
          <w:p w:rsidR="002D3CCE" w:rsidRDefault="002D3CCE" w:rsidP="00B3628A">
            <w:pPr>
              <w:rPr>
                <w:b/>
                <w:sz w:val="32"/>
                <w:szCs w:val="32"/>
              </w:rPr>
            </w:pPr>
            <w:r>
              <w:rPr>
                <w:b/>
              </w:rPr>
              <w:t>Élasticité</w:t>
            </w:r>
          </w:p>
        </w:tc>
        <w:tc>
          <w:tcPr>
            <w:tcW w:w="1980" w:type="dxa"/>
            <w:vMerge/>
            <w:vAlign w:val="center"/>
          </w:tcPr>
          <w:p w:rsidR="002D3CCE" w:rsidRDefault="002D3CCE" w:rsidP="00B3628A">
            <w:pPr>
              <w:widowControl w:val="0"/>
              <w:pBdr>
                <w:top w:val="nil"/>
                <w:left w:val="nil"/>
                <w:bottom w:val="nil"/>
                <w:right w:val="nil"/>
                <w:between w:val="nil"/>
              </w:pBdr>
              <w:rPr>
                <w:b/>
                <w:sz w:val="32"/>
                <w:szCs w:val="32"/>
              </w:rPr>
            </w:pPr>
          </w:p>
        </w:tc>
        <w:tc>
          <w:tcPr>
            <w:tcW w:w="1981" w:type="dxa"/>
            <w:vAlign w:val="center"/>
          </w:tcPr>
          <w:p w:rsidR="002D3CCE" w:rsidRDefault="002D3CCE" w:rsidP="00B3628A">
            <w:pPr>
              <w:jc w:val="center"/>
              <w:rPr>
                <w:b/>
                <w:sz w:val="32"/>
                <w:szCs w:val="32"/>
              </w:rPr>
            </w:pPr>
            <w:r>
              <w:rPr>
                <w:rFonts w:ascii="MS Gothic" w:eastAsia="MS Gothic" w:hAnsi="MS Gothic" w:cs="MS Gothic"/>
                <w:b/>
                <w:sz w:val="32"/>
                <w:szCs w:val="32"/>
              </w:rPr>
              <w:t>X</w:t>
            </w:r>
          </w:p>
        </w:tc>
        <w:tc>
          <w:tcPr>
            <w:tcW w:w="1988" w:type="dxa"/>
            <w:vAlign w:val="center"/>
          </w:tcPr>
          <w:p w:rsidR="002D3CCE" w:rsidRDefault="002D3CCE" w:rsidP="00B3628A">
            <w:pPr>
              <w:jc w:val="center"/>
              <w:rPr>
                <w:b/>
                <w:sz w:val="32"/>
                <w:szCs w:val="32"/>
              </w:rPr>
            </w:pPr>
            <w:r>
              <w:rPr>
                <w:rFonts w:ascii="MS Gothic" w:eastAsia="MS Gothic" w:hAnsi="MS Gothic" w:cs="MS Gothic"/>
                <w:b/>
                <w:sz w:val="32"/>
                <w:szCs w:val="32"/>
              </w:rPr>
              <w:t>☐</w:t>
            </w:r>
          </w:p>
        </w:tc>
        <w:tc>
          <w:tcPr>
            <w:tcW w:w="1983" w:type="dxa"/>
            <w:vAlign w:val="center"/>
          </w:tcPr>
          <w:p w:rsidR="002D3CCE" w:rsidRDefault="002D3CCE" w:rsidP="00B3628A">
            <w:pPr>
              <w:jc w:val="center"/>
              <w:rPr>
                <w:b/>
                <w:sz w:val="32"/>
                <w:szCs w:val="32"/>
              </w:rPr>
            </w:pPr>
            <w:r>
              <w:rPr>
                <w:rFonts w:ascii="MS Gothic" w:eastAsia="MS Gothic" w:hAnsi="MS Gothic" w:cs="MS Gothic"/>
                <w:b/>
                <w:sz w:val="32"/>
                <w:szCs w:val="32"/>
              </w:rPr>
              <w:t>☐</w:t>
            </w:r>
          </w:p>
        </w:tc>
      </w:tr>
    </w:tbl>
    <w:p w:rsidR="002D3CCE" w:rsidRDefault="002D3CCE" w:rsidP="002D3CCE">
      <w:pPr>
        <w:pBdr>
          <w:top w:val="nil"/>
          <w:left w:val="nil"/>
          <w:bottom w:val="nil"/>
          <w:right w:val="nil"/>
          <w:between w:val="nil"/>
        </w:pBdr>
        <w:tabs>
          <w:tab w:val="right" w:pos="9923"/>
        </w:tabs>
        <w:spacing w:after="0" w:line="240" w:lineRule="auto"/>
        <w:ind w:left="-142" w:right="-142"/>
        <w:rPr>
          <w:b/>
          <w:color w:val="000000"/>
          <w:sz w:val="28"/>
          <w:szCs w:val="28"/>
        </w:rPr>
      </w:pPr>
    </w:p>
    <w:p w:rsidR="002D3CCE" w:rsidRDefault="002D3CCE" w:rsidP="002D3CCE">
      <w:pPr>
        <w:pBdr>
          <w:top w:val="nil"/>
          <w:left w:val="nil"/>
          <w:bottom w:val="nil"/>
          <w:right w:val="nil"/>
          <w:between w:val="nil"/>
        </w:pBdr>
        <w:tabs>
          <w:tab w:val="right" w:pos="9923"/>
        </w:tabs>
        <w:spacing w:after="0" w:line="240" w:lineRule="auto"/>
        <w:ind w:left="-142" w:right="-142"/>
        <w:jc w:val="both"/>
        <w:rPr>
          <w:b/>
          <w:color w:val="000000"/>
          <w:sz w:val="28"/>
          <w:szCs w:val="28"/>
        </w:rPr>
      </w:pPr>
      <w:r>
        <w:rPr>
          <w:b/>
          <w:color w:val="000000"/>
          <w:sz w:val="28"/>
          <w:szCs w:val="28"/>
        </w:rPr>
        <w:t xml:space="preserve">Commentaires : </w:t>
      </w:r>
      <w:r>
        <w:rPr>
          <w:b/>
          <w:sz w:val="28"/>
          <w:szCs w:val="28"/>
        </w:rPr>
        <w:t xml:space="preserve">Le produit peut sembler ferme visuellement par le fait qu’il est formé à l’aide de la gélatine. Par contre, une fois en bouche, la force requise pour déformer l’aliment est moindre. Il est facile de l’écraser au palais à l’aide de la </w:t>
      </w:r>
      <w:r>
        <w:rPr>
          <w:b/>
          <w:sz w:val="28"/>
          <w:szCs w:val="28"/>
        </w:rPr>
        <w:lastRenderedPageBreak/>
        <w:t>langue. Par la suite, la purée n’est pas adhésive, puisqu’elle glisse facilement de la bouche vers la gorge. En effet, le produit ne laisse aucun résidu après son passage en bouche. Pour ce qui est de la cohésion, la purée reste bien ensemble et forme le bol alimentaire qui glisse vers la gorge. Même une fois écrasé par la langue, le produit ne se disperse pas en bouche. Finalement, l’élasticité est faible puisque la purée, une fois écrasée, change de forme. Ainsi, le produit n’est pas élastique.</w:t>
      </w:r>
    </w:p>
    <w:p w:rsidR="002D3CCE" w:rsidRDefault="002D3CCE" w:rsidP="002D3CCE">
      <w:pPr>
        <w:pBdr>
          <w:top w:val="nil"/>
          <w:left w:val="nil"/>
          <w:bottom w:val="nil"/>
          <w:right w:val="nil"/>
          <w:between w:val="nil"/>
        </w:pBdr>
        <w:tabs>
          <w:tab w:val="right" w:pos="9923"/>
        </w:tabs>
        <w:spacing w:after="0" w:line="240" w:lineRule="auto"/>
        <w:ind w:left="-142" w:right="-142"/>
        <w:jc w:val="both"/>
        <w:rPr>
          <w:b/>
          <w:color w:val="000000"/>
          <w:sz w:val="28"/>
          <w:szCs w:val="28"/>
        </w:rPr>
      </w:pPr>
    </w:p>
    <w:p w:rsidR="002D3CCE" w:rsidRDefault="002D3CCE" w:rsidP="002D3CCE">
      <w:pPr>
        <w:numPr>
          <w:ilvl w:val="0"/>
          <w:numId w:val="2"/>
        </w:numPr>
        <w:pBdr>
          <w:top w:val="nil"/>
          <w:left w:val="nil"/>
          <w:bottom w:val="nil"/>
          <w:right w:val="nil"/>
          <w:between w:val="nil"/>
        </w:pBdr>
        <w:spacing w:after="0"/>
        <w:ind w:left="284" w:hanging="426"/>
        <w:rPr>
          <w:rFonts w:ascii="Arial" w:eastAsia="Arial" w:hAnsi="Arial" w:cs="Arial"/>
          <w:b/>
          <w:color w:val="33CC33"/>
          <w:sz w:val="28"/>
          <w:szCs w:val="28"/>
        </w:rPr>
      </w:pPr>
      <w:r>
        <w:rPr>
          <w:rFonts w:ascii="Arial" w:eastAsia="Arial" w:hAnsi="Arial" w:cs="Arial"/>
          <w:b/>
          <w:color w:val="33CC33"/>
          <w:sz w:val="28"/>
          <w:szCs w:val="28"/>
        </w:rPr>
        <w:t>Le produit est :</w:t>
      </w:r>
    </w:p>
    <w:p w:rsidR="002D3CCE" w:rsidRDefault="002D3CCE" w:rsidP="002D3CCE">
      <w:pPr>
        <w:jc w:val="both"/>
        <w:rPr>
          <w:b/>
          <w:sz w:val="16"/>
          <w:szCs w:val="16"/>
        </w:rPr>
      </w:pPr>
    </w:p>
    <w:tbl>
      <w:tblPr>
        <w:tblW w:w="9921" w:type="dxa"/>
        <w:jc w:val="right"/>
        <w:tblBorders>
          <w:top w:val="nil"/>
          <w:left w:val="nil"/>
          <w:bottom w:val="nil"/>
          <w:right w:val="nil"/>
          <w:insideH w:val="nil"/>
          <w:insideV w:val="nil"/>
        </w:tblBorders>
        <w:tblLayout w:type="fixed"/>
        <w:tblLook w:val="0400" w:firstRow="0" w:lastRow="0" w:firstColumn="0" w:lastColumn="0" w:noHBand="0" w:noVBand="1"/>
      </w:tblPr>
      <w:tblGrid>
        <w:gridCol w:w="2015"/>
        <w:gridCol w:w="1583"/>
        <w:gridCol w:w="1563"/>
        <w:gridCol w:w="1592"/>
        <w:gridCol w:w="1582"/>
        <w:gridCol w:w="1586"/>
      </w:tblGrid>
      <w:tr w:rsidR="002D3CCE" w:rsidTr="00B3628A">
        <w:trPr>
          <w:jc w:val="right"/>
        </w:trPr>
        <w:tc>
          <w:tcPr>
            <w:tcW w:w="2015" w:type="dxa"/>
            <w:shd w:val="clear" w:color="auto" w:fill="FFFFFF"/>
          </w:tcPr>
          <w:p w:rsidR="002D3CCE" w:rsidRDefault="002D3CCE" w:rsidP="00B3628A">
            <w:pPr>
              <w:jc w:val="center"/>
              <w:rPr>
                <w:b/>
              </w:rPr>
            </w:pPr>
          </w:p>
        </w:tc>
        <w:tc>
          <w:tcPr>
            <w:tcW w:w="1583" w:type="dxa"/>
            <w:shd w:val="clear" w:color="auto" w:fill="FFFFFF"/>
          </w:tcPr>
          <w:p w:rsidR="002D3CCE" w:rsidRDefault="002D3CCE" w:rsidP="00B3628A">
            <w:pPr>
              <w:jc w:val="center"/>
              <w:rPr>
                <w:b/>
              </w:rPr>
            </w:pPr>
            <w:r>
              <w:rPr>
                <w:b/>
              </w:rPr>
              <w:t>Excellent</w:t>
            </w:r>
          </w:p>
        </w:tc>
        <w:tc>
          <w:tcPr>
            <w:tcW w:w="1563" w:type="dxa"/>
            <w:shd w:val="clear" w:color="auto" w:fill="FFFFFF"/>
          </w:tcPr>
          <w:p w:rsidR="002D3CCE" w:rsidRDefault="002D3CCE" w:rsidP="00B3628A">
            <w:pPr>
              <w:jc w:val="center"/>
              <w:rPr>
                <w:b/>
              </w:rPr>
            </w:pPr>
            <w:r>
              <w:rPr>
                <w:b/>
              </w:rPr>
              <w:t>Bon</w:t>
            </w:r>
          </w:p>
        </w:tc>
        <w:tc>
          <w:tcPr>
            <w:tcW w:w="1592" w:type="dxa"/>
            <w:shd w:val="clear" w:color="auto" w:fill="FFFFFF"/>
          </w:tcPr>
          <w:p w:rsidR="002D3CCE" w:rsidRDefault="002D3CCE" w:rsidP="00B3628A">
            <w:pPr>
              <w:jc w:val="center"/>
              <w:rPr>
                <w:b/>
              </w:rPr>
            </w:pPr>
            <w:r>
              <w:rPr>
                <w:b/>
              </w:rPr>
              <w:t>Acceptable</w:t>
            </w:r>
          </w:p>
        </w:tc>
        <w:tc>
          <w:tcPr>
            <w:tcW w:w="1582" w:type="dxa"/>
            <w:shd w:val="clear" w:color="auto" w:fill="FFFFFF"/>
          </w:tcPr>
          <w:p w:rsidR="002D3CCE" w:rsidRDefault="002D3CCE" w:rsidP="00B3628A">
            <w:pPr>
              <w:jc w:val="center"/>
              <w:rPr>
                <w:b/>
              </w:rPr>
            </w:pPr>
            <w:r>
              <w:rPr>
                <w:b/>
              </w:rPr>
              <w:t>Passable</w:t>
            </w:r>
          </w:p>
        </w:tc>
        <w:tc>
          <w:tcPr>
            <w:tcW w:w="1586" w:type="dxa"/>
            <w:shd w:val="clear" w:color="auto" w:fill="FFFFFF"/>
          </w:tcPr>
          <w:p w:rsidR="002D3CCE" w:rsidRDefault="002D3CCE" w:rsidP="00B3628A">
            <w:pPr>
              <w:jc w:val="center"/>
              <w:rPr>
                <w:b/>
              </w:rPr>
            </w:pPr>
            <w:r>
              <w:rPr>
                <w:b/>
              </w:rPr>
              <w:t>Médiocre</w:t>
            </w:r>
          </w:p>
        </w:tc>
      </w:tr>
      <w:tr w:rsidR="002D3CCE" w:rsidTr="00B3628A">
        <w:trPr>
          <w:jc w:val="right"/>
        </w:trPr>
        <w:tc>
          <w:tcPr>
            <w:tcW w:w="2015" w:type="dxa"/>
            <w:shd w:val="clear" w:color="auto" w:fill="FFFFFF"/>
            <w:vAlign w:val="center"/>
          </w:tcPr>
          <w:p w:rsidR="002D3CCE" w:rsidRDefault="002D3CCE" w:rsidP="00B3628A">
            <w:pPr>
              <w:rPr>
                <w:b/>
                <w:sz w:val="32"/>
                <w:szCs w:val="32"/>
              </w:rPr>
            </w:pPr>
          </w:p>
        </w:tc>
        <w:tc>
          <w:tcPr>
            <w:tcW w:w="1583" w:type="dxa"/>
            <w:shd w:val="clear" w:color="auto" w:fill="FFFFFF"/>
            <w:vAlign w:val="center"/>
          </w:tcPr>
          <w:p w:rsidR="002D3CCE" w:rsidRDefault="002D3CCE" w:rsidP="00B3628A">
            <w:pPr>
              <w:jc w:val="center"/>
              <w:rPr>
                <w:b/>
                <w:sz w:val="32"/>
                <w:szCs w:val="32"/>
              </w:rPr>
            </w:pPr>
            <w:r>
              <w:rPr>
                <w:rFonts w:ascii="MS Gothic" w:eastAsia="MS Gothic" w:hAnsi="MS Gothic" w:cs="MS Gothic"/>
                <w:b/>
                <w:sz w:val="32"/>
                <w:szCs w:val="32"/>
              </w:rPr>
              <w:t>X</w:t>
            </w:r>
          </w:p>
        </w:tc>
        <w:tc>
          <w:tcPr>
            <w:tcW w:w="1563" w:type="dxa"/>
            <w:shd w:val="clear" w:color="auto" w:fill="FFFFFF"/>
            <w:vAlign w:val="center"/>
          </w:tcPr>
          <w:p w:rsidR="002D3CCE" w:rsidRDefault="002D3CCE" w:rsidP="00B3628A">
            <w:pPr>
              <w:jc w:val="center"/>
              <w:rPr>
                <w:b/>
                <w:sz w:val="32"/>
                <w:szCs w:val="32"/>
              </w:rPr>
            </w:pPr>
            <w:r>
              <w:rPr>
                <w:rFonts w:ascii="MS Gothic" w:eastAsia="MS Gothic" w:hAnsi="MS Gothic" w:cs="MS Gothic"/>
                <w:b/>
                <w:sz w:val="32"/>
                <w:szCs w:val="32"/>
              </w:rPr>
              <w:t>☐</w:t>
            </w:r>
          </w:p>
        </w:tc>
        <w:tc>
          <w:tcPr>
            <w:tcW w:w="1592" w:type="dxa"/>
            <w:shd w:val="clear" w:color="auto" w:fill="FFFFFF"/>
            <w:vAlign w:val="center"/>
          </w:tcPr>
          <w:p w:rsidR="002D3CCE" w:rsidRDefault="002D3CCE" w:rsidP="00B3628A">
            <w:pPr>
              <w:jc w:val="center"/>
              <w:rPr>
                <w:b/>
                <w:sz w:val="32"/>
                <w:szCs w:val="32"/>
              </w:rPr>
            </w:pPr>
            <w:r>
              <w:rPr>
                <w:rFonts w:ascii="MS Gothic" w:eastAsia="MS Gothic" w:hAnsi="MS Gothic" w:cs="MS Gothic"/>
                <w:b/>
                <w:sz w:val="32"/>
                <w:szCs w:val="32"/>
              </w:rPr>
              <w:t>☐</w:t>
            </w:r>
          </w:p>
        </w:tc>
        <w:tc>
          <w:tcPr>
            <w:tcW w:w="1582" w:type="dxa"/>
            <w:shd w:val="clear" w:color="auto" w:fill="FFFFFF"/>
            <w:vAlign w:val="center"/>
          </w:tcPr>
          <w:p w:rsidR="002D3CCE" w:rsidRDefault="002D3CCE" w:rsidP="00B3628A">
            <w:pPr>
              <w:jc w:val="center"/>
              <w:rPr>
                <w:b/>
                <w:sz w:val="32"/>
                <w:szCs w:val="32"/>
              </w:rPr>
            </w:pPr>
            <w:r>
              <w:rPr>
                <w:rFonts w:ascii="MS Gothic" w:eastAsia="MS Gothic" w:hAnsi="MS Gothic" w:cs="MS Gothic"/>
                <w:b/>
                <w:sz w:val="32"/>
                <w:szCs w:val="32"/>
              </w:rPr>
              <w:t>☐</w:t>
            </w:r>
          </w:p>
        </w:tc>
        <w:tc>
          <w:tcPr>
            <w:tcW w:w="1586" w:type="dxa"/>
            <w:shd w:val="clear" w:color="auto" w:fill="FFFFFF"/>
            <w:vAlign w:val="center"/>
          </w:tcPr>
          <w:p w:rsidR="002D3CCE" w:rsidRDefault="002D3CCE" w:rsidP="00B3628A">
            <w:pPr>
              <w:jc w:val="center"/>
              <w:rPr>
                <w:b/>
                <w:sz w:val="32"/>
                <w:szCs w:val="32"/>
              </w:rPr>
            </w:pPr>
            <w:r>
              <w:rPr>
                <w:rFonts w:ascii="MS Gothic" w:eastAsia="MS Gothic" w:hAnsi="MS Gothic" w:cs="MS Gothic"/>
                <w:b/>
                <w:sz w:val="32"/>
                <w:szCs w:val="32"/>
              </w:rPr>
              <w:t>☐</w:t>
            </w:r>
          </w:p>
        </w:tc>
      </w:tr>
    </w:tbl>
    <w:p w:rsidR="002D3CCE" w:rsidRDefault="002D3CCE" w:rsidP="002D3CCE">
      <w:pPr>
        <w:pBdr>
          <w:top w:val="nil"/>
          <w:left w:val="nil"/>
          <w:bottom w:val="nil"/>
          <w:right w:val="nil"/>
          <w:between w:val="nil"/>
        </w:pBdr>
        <w:tabs>
          <w:tab w:val="right" w:pos="9923"/>
        </w:tabs>
        <w:spacing w:after="0" w:line="240" w:lineRule="auto"/>
        <w:ind w:right="-142"/>
        <w:rPr>
          <w:b/>
          <w:color w:val="000000"/>
          <w:sz w:val="28"/>
          <w:szCs w:val="28"/>
        </w:rPr>
      </w:pPr>
    </w:p>
    <w:p w:rsidR="002D3CCE" w:rsidRDefault="002D3CCE" w:rsidP="002D3CCE">
      <w:pPr>
        <w:pBdr>
          <w:top w:val="nil"/>
          <w:left w:val="nil"/>
          <w:bottom w:val="nil"/>
          <w:right w:val="nil"/>
          <w:between w:val="nil"/>
        </w:pBdr>
        <w:tabs>
          <w:tab w:val="right" w:pos="9923"/>
        </w:tabs>
        <w:spacing w:after="0" w:line="240" w:lineRule="auto"/>
        <w:ind w:left="-142" w:right="-142"/>
        <w:jc w:val="both"/>
        <w:rPr>
          <w:b/>
          <w:color w:val="000000"/>
          <w:sz w:val="28"/>
          <w:szCs w:val="28"/>
        </w:rPr>
      </w:pPr>
      <w:r>
        <w:rPr>
          <w:b/>
          <w:color w:val="000000"/>
          <w:sz w:val="28"/>
          <w:szCs w:val="28"/>
        </w:rPr>
        <w:t>Commentaires : Le produit</w:t>
      </w:r>
      <w:r>
        <w:rPr>
          <w:b/>
          <w:sz w:val="28"/>
          <w:szCs w:val="28"/>
        </w:rPr>
        <w:t xml:space="preserve"> serait idéal pour une personne dysphagique. En effet, il correspond aux exigences en ce qui a trait à l'évaluation visuelle et en bouche, ainsi que pour les textures. Étant formée, la purée est très intéressante visuellement et ajoute une texture plus diversifiée aux produits en purée. En plus d’être sécuritaire pour une clientèle dysphagique, le produit est bon au goût grâce à la présence de multiples épices, ce qui le rend encore plus attrayant.</w:t>
      </w:r>
      <w:r>
        <w:br w:type="page"/>
      </w:r>
    </w:p>
    <w:p w:rsidR="002D3CCE" w:rsidRDefault="002D3CCE" w:rsidP="002D3CCE">
      <w:pPr>
        <w:rPr>
          <w:b/>
          <w:sz w:val="28"/>
          <w:szCs w:val="28"/>
        </w:rPr>
      </w:pPr>
      <w:r>
        <w:rPr>
          <w:b/>
          <w:sz w:val="28"/>
          <w:szCs w:val="28"/>
        </w:rPr>
        <w:lastRenderedPageBreak/>
        <w:t>Formulaire d’évaluation rhéologique des aliments servis à la clientèle dysphagique</w:t>
      </w:r>
    </w:p>
    <w:p w:rsidR="002D3CCE" w:rsidRDefault="002D3CCE" w:rsidP="002D3CCE">
      <w:pPr>
        <w:spacing w:after="120"/>
        <w:jc w:val="center"/>
        <w:rPr>
          <w:b/>
          <w:color w:val="FF0000"/>
          <w:sz w:val="28"/>
          <w:szCs w:val="28"/>
          <w:u w:val="single"/>
        </w:rPr>
      </w:pPr>
      <w:r>
        <w:rPr>
          <w:b/>
          <w:color w:val="FF0000"/>
          <w:sz w:val="28"/>
          <w:szCs w:val="28"/>
        </w:rPr>
        <w:t xml:space="preserve">PURÉE ÉVALUÉE </w:t>
      </w:r>
      <w:r>
        <w:rPr>
          <w:b/>
          <w:color w:val="FF0000"/>
          <w:sz w:val="28"/>
          <w:szCs w:val="28"/>
          <w:u w:val="single"/>
        </w:rPr>
        <w:t>APRÈS CONGÉLATION</w:t>
      </w:r>
    </w:p>
    <w:p w:rsidR="002D3CCE" w:rsidRDefault="002D3CCE" w:rsidP="002D3CCE">
      <w:pPr>
        <w:pBdr>
          <w:top w:val="nil"/>
          <w:left w:val="nil"/>
          <w:bottom w:val="nil"/>
          <w:right w:val="nil"/>
          <w:between w:val="nil"/>
        </w:pBdr>
        <w:tabs>
          <w:tab w:val="right" w:pos="9923"/>
        </w:tabs>
        <w:spacing w:after="0" w:line="240" w:lineRule="auto"/>
        <w:ind w:left="-142" w:right="-142"/>
        <w:rPr>
          <w:b/>
          <w:color w:val="000000"/>
        </w:rPr>
      </w:pPr>
    </w:p>
    <w:p w:rsidR="002D3CCE" w:rsidRDefault="002D3CCE" w:rsidP="002D3CCE">
      <w:pPr>
        <w:numPr>
          <w:ilvl w:val="0"/>
          <w:numId w:val="1"/>
        </w:numPr>
        <w:pBdr>
          <w:top w:val="nil"/>
          <w:left w:val="nil"/>
          <w:bottom w:val="nil"/>
          <w:right w:val="nil"/>
          <w:between w:val="nil"/>
        </w:pBdr>
        <w:spacing w:after="0"/>
        <w:ind w:hanging="360"/>
        <w:rPr>
          <w:rFonts w:ascii="Arial" w:eastAsia="Arial" w:hAnsi="Arial" w:cs="Arial"/>
          <w:b/>
          <w:color w:val="33CC33"/>
          <w:sz w:val="28"/>
          <w:szCs w:val="28"/>
        </w:rPr>
      </w:pPr>
      <w:r>
        <w:rPr>
          <w:rFonts w:ascii="Arial" w:eastAsia="Arial" w:hAnsi="Arial" w:cs="Arial"/>
          <w:b/>
          <w:color w:val="33CC33"/>
          <w:sz w:val="28"/>
          <w:szCs w:val="28"/>
        </w:rPr>
        <w:t xml:space="preserve"> Observation à température de service</w:t>
      </w:r>
    </w:p>
    <w:p w:rsidR="002D3CCE" w:rsidRDefault="002D3CCE" w:rsidP="002D3CCE">
      <w:pPr>
        <w:spacing w:after="0" w:line="240" w:lineRule="auto"/>
        <w:rPr>
          <w:b/>
          <w:sz w:val="16"/>
          <w:szCs w:val="16"/>
        </w:rPr>
      </w:pPr>
    </w:p>
    <w:tbl>
      <w:tblPr>
        <w:tblW w:w="10061" w:type="dxa"/>
        <w:tblBorders>
          <w:top w:val="nil"/>
          <w:left w:val="nil"/>
          <w:bottom w:val="nil"/>
          <w:right w:val="nil"/>
          <w:insideH w:val="nil"/>
          <w:insideV w:val="nil"/>
        </w:tblBorders>
        <w:tblLayout w:type="fixed"/>
        <w:tblLook w:val="0400" w:firstRow="0" w:lastRow="0" w:firstColumn="0" w:lastColumn="0" w:noHBand="0" w:noVBand="1"/>
      </w:tblPr>
      <w:tblGrid>
        <w:gridCol w:w="4503"/>
        <w:gridCol w:w="5558"/>
      </w:tblGrid>
      <w:tr w:rsidR="002D3CCE" w:rsidTr="00B3628A">
        <w:trPr>
          <w:trHeight w:val="180"/>
        </w:trPr>
        <w:tc>
          <w:tcPr>
            <w:tcW w:w="10061" w:type="dxa"/>
            <w:gridSpan w:val="2"/>
            <w:vAlign w:val="bottom"/>
          </w:tcPr>
          <w:p w:rsidR="002D3CCE" w:rsidRDefault="002D3CCE" w:rsidP="00B3628A">
            <w:pPr>
              <w:tabs>
                <w:tab w:val="left" w:pos="2410"/>
              </w:tabs>
            </w:pPr>
            <w:r>
              <w:rPr>
                <w:b/>
              </w:rPr>
              <w:t xml:space="preserve">Présence de synérèse : </w:t>
            </w:r>
            <w:r>
              <w:rPr>
                <w:rFonts w:ascii="MS Gothic" w:eastAsia="MS Gothic" w:hAnsi="MS Gothic" w:cs="MS Gothic"/>
                <w:b/>
                <w:sz w:val="32"/>
                <w:szCs w:val="32"/>
              </w:rPr>
              <w:t>☐</w:t>
            </w:r>
          </w:p>
        </w:tc>
      </w:tr>
      <w:tr w:rsidR="002D3CCE" w:rsidTr="00B3628A">
        <w:trPr>
          <w:trHeight w:val="80"/>
        </w:trPr>
        <w:tc>
          <w:tcPr>
            <w:tcW w:w="10061" w:type="dxa"/>
            <w:gridSpan w:val="2"/>
          </w:tcPr>
          <w:p w:rsidR="002D3CCE" w:rsidRDefault="002D3CCE" w:rsidP="00B3628A">
            <w:pPr>
              <w:tabs>
                <w:tab w:val="left" w:pos="2410"/>
              </w:tabs>
              <w:rPr>
                <w:sz w:val="4"/>
                <w:szCs w:val="4"/>
              </w:rPr>
            </w:pPr>
          </w:p>
        </w:tc>
      </w:tr>
      <w:tr w:rsidR="002D3CCE" w:rsidTr="00B3628A">
        <w:trPr>
          <w:trHeight w:val="280"/>
        </w:trPr>
        <w:tc>
          <w:tcPr>
            <w:tcW w:w="4503" w:type="dxa"/>
          </w:tcPr>
          <w:p w:rsidR="002D3CCE" w:rsidRDefault="002D3CCE" w:rsidP="00B3628A">
            <w:pPr>
              <w:tabs>
                <w:tab w:val="left" w:pos="2410"/>
              </w:tabs>
            </w:pPr>
            <w:r>
              <w:rPr>
                <w:b/>
              </w:rPr>
              <w:t xml:space="preserve">Purée lisse : </w:t>
            </w:r>
            <w:r>
              <w:rPr>
                <w:rFonts w:ascii="MS Gothic" w:eastAsia="MS Gothic" w:hAnsi="MS Gothic" w:cs="MS Gothic"/>
                <w:b/>
                <w:sz w:val="32"/>
                <w:szCs w:val="32"/>
              </w:rPr>
              <w:t>X</w:t>
            </w:r>
          </w:p>
        </w:tc>
        <w:tc>
          <w:tcPr>
            <w:tcW w:w="5558" w:type="dxa"/>
          </w:tcPr>
          <w:p w:rsidR="002D3CCE" w:rsidRDefault="002D3CCE" w:rsidP="00B3628A">
            <w:pPr>
              <w:tabs>
                <w:tab w:val="left" w:pos="2694"/>
              </w:tabs>
            </w:pPr>
            <w:r>
              <w:rPr>
                <w:b/>
              </w:rPr>
              <w:t>Présence de particules :  </w:t>
            </w:r>
            <w:r>
              <w:rPr>
                <w:rFonts w:ascii="MS Gothic" w:eastAsia="MS Gothic" w:hAnsi="MS Gothic" w:cs="MS Gothic"/>
                <w:b/>
                <w:sz w:val="32"/>
                <w:szCs w:val="32"/>
              </w:rPr>
              <w:t>☐</w:t>
            </w:r>
          </w:p>
        </w:tc>
      </w:tr>
      <w:tr w:rsidR="002D3CCE" w:rsidTr="00B3628A">
        <w:trPr>
          <w:trHeight w:val="280"/>
        </w:trPr>
        <w:tc>
          <w:tcPr>
            <w:tcW w:w="4503" w:type="dxa"/>
          </w:tcPr>
          <w:p w:rsidR="002D3CCE" w:rsidRDefault="002D3CCE" w:rsidP="00B3628A">
            <w:pPr>
              <w:tabs>
                <w:tab w:val="left" w:pos="2410"/>
              </w:tabs>
              <w:rPr>
                <w:b/>
              </w:rPr>
            </w:pPr>
          </w:p>
          <w:p w:rsidR="002D3CCE" w:rsidRDefault="002D3CCE" w:rsidP="00B3628A">
            <w:pPr>
              <w:tabs>
                <w:tab w:val="left" w:pos="2410"/>
              </w:tabs>
              <w:rPr>
                <w:b/>
              </w:rPr>
            </w:pPr>
          </w:p>
          <w:p w:rsidR="002D3CCE" w:rsidRDefault="002D3CCE" w:rsidP="00B3628A">
            <w:pPr>
              <w:tabs>
                <w:tab w:val="left" w:pos="2410"/>
              </w:tabs>
            </w:pPr>
            <w:r>
              <w:rPr>
                <w:b/>
              </w:rPr>
              <w:t xml:space="preserve">Texture </w:t>
            </w:r>
            <w:proofErr w:type="spellStart"/>
            <w:r>
              <w:rPr>
                <w:b/>
              </w:rPr>
              <w:t>monophase</w:t>
            </w:r>
            <w:proofErr w:type="spellEnd"/>
            <w:r>
              <w:rPr>
                <w:b/>
              </w:rPr>
              <w:t> :</w:t>
            </w:r>
            <w:r>
              <w:rPr>
                <w:b/>
                <w:sz w:val="32"/>
                <w:szCs w:val="32"/>
              </w:rPr>
              <w:t xml:space="preserve"> </w:t>
            </w:r>
            <w:r>
              <w:rPr>
                <w:rFonts w:ascii="MS Gothic" w:eastAsia="MS Gothic" w:hAnsi="MS Gothic" w:cs="MS Gothic"/>
                <w:b/>
                <w:sz w:val="32"/>
                <w:szCs w:val="32"/>
              </w:rPr>
              <w:t>X</w:t>
            </w:r>
          </w:p>
        </w:tc>
        <w:tc>
          <w:tcPr>
            <w:tcW w:w="5558" w:type="dxa"/>
          </w:tcPr>
          <w:p w:rsidR="002D3CCE" w:rsidRDefault="002D3CCE" w:rsidP="00B3628A">
            <w:pPr>
              <w:tabs>
                <w:tab w:val="left" w:pos="2694"/>
              </w:tabs>
              <w:rPr>
                <w:b/>
              </w:rPr>
            </w:pPr>
            <w:r>
              <w:rPr>
                <w:b/>
              </w:rPr>
              <w:t>Grosseur des particules :   _______</w:t>
            </w:r>
          </w:p>
          <w:p w:rsidR="002D3CCE" w:rsidRDefault="002D3CCE" w:rsidP="00B3628A">
            <w:pPr>
              <w:tabs>
                <w:tab w:val="left" w:pos="2694"/>
              </w:tabs>
              <w:rPr>
                <w:b/>
              </w:rPr>
            </w:pPr>
          </w:p>
          <w:p w:rsidR="002D3CCE" w:rsidRDefault="002D3CCE" w:rsidP="00B3628A">
            <w:pPr>
              <w:tabs>
                <w:tab w:val="left" w:pos="2694"/>
              </w:tabs>
            </w:pPr>
            <w:r>
              <w:rPr>
                <w:b/>
              </w:rPr>
              <w:t xml:space="preserve">Textures </w:t>
            </w:r>
            <w:proofErr w:type="spellStart"/>
            <w:r>
              <w:rPr>
                <w:b/>
              </w:rPr>
              <w:t>multiphases</w:t>
            </w:r>
            <w:proofErr w:type="spellEnd"/>
            <w:r>
              <w:rPr>
                <w:b/>
              </w:rPr>
              <w:t> </w:t>
            </w:r>
            <w:r>
              <w:rPr>
                <w:b/>
                <w:sz w:val="32"/>
                <w:szCs w:val="32"/>
              </w:rPr>
              <w:t xml:space="preserve">: </w:t>
            </w:r>
            <w:r>
              <w:rPr>
                <w:rFonts w:ascii="MS Gothic" w:eastAsia="MS Gothic" w:hAnsi="MS Gothic" w:cs="MS Gothic"/>
                <w:b/>
                <w:sz w:val="32"/>
                <w:szCs w:val="32"/>
              </w:rPr>
              <w:t>☐</w:t>
            </w:r>
          </w:p>
        </w:tc>
      </w:tr>
    </w:tbl>
    <w:p w:rsidR="002D3CCE" w:rsidRDefault="002D3CCE" w:rsidP="002D3CCE">
      <w:pPr>
        <w:pBdr>
          <w:top w:val="nil"/>
          <w:left w:val="nil"/>
          <w:bottom w:val="nil"/>
          <w:right w:val="nil"/>
          <w:between w:val="nil"/>
        </w:pBdr>
        <w:tabs>
          <w:tab w:val="right" w:pos="9923"/>
        </w:tabs>
        <w:spacing w:after="0" w:line="240" w:lineRule="auto"/>
        <w:ind w:left="-142" w:right="-142"/>
        <w:rPr>
          <w:b/>
          <w:color w:val="000000"/>
          <w:sz w:val="28"/>
          <w:szCs w:val="28"/>
        </w:rPr>
      </w:pPr>
    </w:p>
    <w:p w:rsidR="002D3CCE" w:rsidRDefault="002D3CCE" w:rsidP="002D3CCE">
      <w:pPr>
        <w:pBdr>
          <w:top w:val="nil"/>
          <w:left w:val="nil"/>
          <w:bottom w:val="nil"/>
          <w:right w:val="nil"/>
          <w:between w:val="nil"/>
        </w:pBdr>
        <w:tabs>
          <w:tab w:val="right" w:pos="9923"/>
        </w:tabs>
        <w:spacing w:after="0" w:line="240" w:lineRule="auto"/>
        <w:ind w:left="-142" w:right="-142"/>
        <w:jc w:val="both"/>
        <w:rPr>
          <w:b/>
          <w:sz w:val="28"/>
          <w:szCs w:val="28"/>
        </w:rPr>
      </w:pPr>
      <w:r>
        <w:rPr>
          <w:b/>
          <w:color w:val="000000"/>
          <w:sz w:val="28"/>
          <w:szCs w:val="28"/>
        </w:rPr>
        <w:t xml:space="preserve">Commentaires : Après la congélation, </w:t>
      </w:r>
      <w:r>
        <w:rPr>
          <w:b/>
          <w:sz w:val="28"/>
          <w:szCs w:val="28"/>
        </w:rPr>
        <w:t xml:space="preserve">la purée est bien lisse et ne comporte qu’une seule phase. La sauce se mélange bien avec la purée, ce qui permet à la texture de rester </w:t>
      </w:r>
      <w:proofErr w:type="spellStart"/>
      <w:r>
        <w:rPr>
          <w:b/>
          <w:sz w:val="28"/>
          <w:szCs w:val="28"/>
        </w:rPr>
        <w:t>monophase</w:t>
      </w:r>
      <w:proofErr w:type="spellEnd"/>
      <w:r>
        <w:rPr>
          <w:b/>
          <w:sz w:val="28"/>
          <w:szCs w:val="28"/>
        </w:rPr>
        <w:t xml:space="preserve">. </w:t>
      </w:r>
    </w:p>
    <w:p w:rsidR="002D3CCE" w:rsidRDefault="002D3CCE" w:rsidP="002D3CCE">
      <w:pPr>
        <w:pBdr>
          <w:top w:val="nil"/>
          <w:left w:val="nil"/>
          <w:bottom w:val="nil"/>
          <w:right w:val="nil"/>
          <w:between w:val="nil"/>
        </w:pBdr>
        <w:tabs>
          <w:tab w:val="right" w:pos="9923"/>
        </w:tabs>
        <w:spacing w:after="0" w:line="240" w:lineRule="auto"/>
        <w:ind w:left="-142" w:right="-142"/>
        <w:rPr>
          <w:b/>
          <w:color w:val="000000"/>
          <w:sz w:val="28"/>
          <w:szCs w:val="28"/>
        </w:rPr>
      </w:pPr>
    </w:p>
    <w:p w:rsidR="002D3CCE" w:rsidRDefault="002D3CCE" w:rsidP="002D3CCE">
      <w:pPr>
        <w:numPr>
          <w:ilvl w:val="0"/>
          <w:numId w:val="1"/>
        </w:numPr>
        <w:pBdr>
          <w:top w:val="nil"/>
          <w:left w:val="nil"/>
          <w:bottom w:val="nil"/>
          <w:right w:val="nil"/>
          <w:between w:val="nil"/>
        </w:pBdr>
        <w:spacing w:after="0"/>
        <w:ind w:left="284" w:hanging="426"/>
        <w:rPr>
          <w:rFonts w:ascii="Arial" w:eastAsia="Arial" w:hAnsi="Arial" w:cs="Arial"/>
          <w:b/>
          <w:color w:val="33CC33"/>
          <w:sz w:val="28"/>
          <w:szCs w:val="28"/>
        </w:rPr>
      </w:pPr>
      <w:r>
        <w:rPr>
          <w:rFonts w:ascii="Arial" w:eastAsia="Arial" w:hAnsi="Arial" w:cs="Arial"/>
          <w:b/>
          <w:color w:val="33CC33"/>
          <w:sz w:val="28"/>
          <w:szCs w:val="28"/>
        </w:rPr>
        <w:t>Évaluation des textures à température de service</w:t>
      </w:r>
    </w:p>
    <w:p w:rsidR="002D3CCE" w:rsidRDefault="002D3CCE" w:rsidP="002D3CCE">
      <w:pPr>
        <w:jc w:val="both"/>
        <w:rPr>
          <w:b/>
          <w:sz w:val="16"/>
          <w:szCs w:val="16"/>
        </w:rPr>
      </w:pPr>
    </w:p>
    <w:tbl>
      <w:tblPr>
        <w:tblW w:w="9921" w:type="dxa"/>
        <w:tblBorders>
          <w:top w:val="nil"/>
          <w:left w:val="nil"/>
          <w:bottom w:val="nil"/>
          <w:right w:val="nil"/>
          <w:insideH w:val="nil"/>
          <w:insideV w:val="nil"/>
        </w:tblBorders>
        <w:tblLayout w:type="fixed"/>
        <w:tblLook w:val="0400" w:firstRow="0" w:lastRow="0" w:firstColumn="0" w:lastColumn="0" w:noHBand="0" w:noVBand="1"/>
      </w:tblPr>
      <w:tblGrid>
        <w:gridCol w:w="1989"/>
        <w:gridCol w:w="1980"/>
        <w:gridCol w:w="1981"/>
        <w:gridCol w:w="1988"/>
        <w:gridCol w:w="1983"/>
      </w:tblGrid>
      <w:tr w:rsidR="002D3CCE" w:rsidTr="00B3628A">
        <w:tc>
          <w:tcPr>
            <w:tcW w:w="1989" w:type="dxa"/>
          </w:tcPr>
          <w:p w:rsidR="002D3CCE" w:rsidRDefault="002D3CCE" w:rsidP="00B3628A">
            <w:pPr>
              <w:rPr>
                <w:b/>
                <w:sz w:val="32"/>
                <w:szCs w:val="32"/>
              </w:rPr>
            </w:pPr>
          </w:p>
        </w:tc>
        <w:tc>
          <w:tcPr>
            <w:tcW w:w="1980" w:type="dxa"/>
            <w:shd w:val="clear" w:color="auto" w:fill="FFFFFF"/>
            <w:vAlign w:val="center"/>
          </w:tcPr>
          <w:p w:rsidR="002D3CCE" w:rsidRDefault="002D3CCE" w:rsidP="00B3628A">
            <w:pPr>
              <w:jc w:val="center"/>
              <w:rPr>
                <w:b/>
                <w:sz w:val="32"/>
                <w:szCs w:val="32"/>
              </w:rPr>
            </w:pPr>
            <w:r>
              <w:rPr>
                <w:b/>
              </w:rPr>
              <w:t>Très faible</w:t>
            </w:r>
          </w:p>
        </w:tc>
        <w:tc>
          <w:tcPr>
            <w:tcW w:w="1981" w:type="dxa"/>
            <w:shd w:val="clear" w:color="auto" w:fill="FFFFFF"/>
            <w:vAlign w:val="center"/>
          </w:tcPr>
          <w:p w:rsidR="002D3CCE" w:rsidRDefault="002D3CCE" w:rsidP="00B3628A">
            <w:pPr>
              <w:jc w:val="center"/>
              <w:rPr>
                <w:b/>
                <w:sz w:val="32"/>
                <w:szCs w:val="32"/>
              </w:rPr>
            </w:pPr>
            <w:r>
              <w:rPr>
                <w:b/>
              </w:rPr>
              <w:t>Faible</w:t>
            </w:r>
          </w:p>
        </w:tc>
        <w:tc>
          <w:tcPr>
            <w:tcW w:w="1988" w:type="dxa"/>
            <w:shd w:val="clear" w:color="auto" w:fill="FFFFFF"/>
            <w:vAlign w:val="center"/>
          </w:tcPr>
          <w:p w:rsidR="002D3CCE" w:rsidRDefault="002D3CCE" w:rsidP="00B3628A">
            <w:pPr>
              <w:jc w:val="center"/>
              <w:rPr>
                <w:b/>
                <w:sz w:val="32"/>
                <w:szCs w:val="32"/>
              </w:rPr>
            </w:pPr>
            <w:r>
              <w:rPr>
                <w:b/>
              </w:rPr>
              <w:t>Modérée</w:t>
            </w:r>
          </w:p>
        </w:tc>
        <w:tc>
          <w:tcPr>
            <w:tcW w:w="1983" w:type="dxa"/>
            <w:shd w:val="clear" w:color="auto" w:fill="FFFFFF"/>
            <w:vAlign w:val="center"/>
          </w:tcPr>
          <w:p w:rsidR="002D3CCE" w:rsidRDefault="002D3CCE" w:rsidP="00B3628A">
            <w:pPr>
              <w:jc w:val="center"/>
              <w:rPr>
                <w:b/>
                <w:sz w:val="32"/>
                <w:szCs w:val="32"/>
              </w:rPr>
            </w:pPr>
            <w:r>
              <w:rPr>
                <w:b/>
              </w:rPr>
              <w:t>Élevée</w:t>
            </w:r>
          </w:p>
        </w:tc>
      </w:tr>
      <w:tr w:rsidR="002D3CCE" w:rsidTr="00B3628A">
        <w:tc>
          <w:tcPr>
            <w:tcW w:w="1989" w:type="dxa"/>
            <w:shd w:val="clear" w:color="auto" w:fill="FFFFFF"/>
            <w:vAlign w:val="center"/>
          </w:tcPr>
          <w:p w:rsidR="002D3CCE" w:rsidRDefault="002D3CCE" w:rsidP="00B3628A">
            <w:pPr>
              <w:rPr>
                <w:b/>
                <w:sz w:val="32"/>
                <w:szCs w:val="32"/>
              </w:rPr>
            </w:pPr>
            <w:r>
              <w:rPr>
                <w:b/>
              </w:rPr>
              <w:t>Fermeté</w:t>
            </w:r>
          </w:p>
        </w:tc>
        <w:tc>
          <w:tcPr>
            <w:tcW w:w="1980" w:type="dxa"/>
            <w:vAlign w:val="center"/>
          </w:tcPr>
          <w:p w:rsidR="002D3CCE" w:rsidRDefault="002D3CCE" w:rsidP="00B3628A">
            <w:pPr>
              <w:jc w:val="center"/>
              <w:rPr>
                <w:b/>
                <w:sz w:val="32"/>
                <w:szCs w:val="32"/>
              </w:rPr>
            </w:pPr>
            <w:r>
              <w:rPr>
                <w:rFonts w:ascii="MS Gothic" w:eastAsia="MS Gothic" w:hAnsi="MS Gothic" w:cs="MS Gothic"/>
                <w:b/>
                <w:sz w:val="32"/>
                <w:szCs w:val="32"/>
              </w:rPr>
              <w:t>☐</w:t>
            </w:r>
          </w:p>
        </w:tc>
        <w:tc>
          <w:tcPr>
            <w:tcW w:w="1981" w:type="dxa"/>
            <w:vAlign w:val="center"/>
          </w:tcPr>
          <w:p w:rsidR="002D3CCE" w:rsidRDefault="002D3CCE" w:rsidP="00B3628A">
            <w:pPr>
              <w:jc w:val="center"/>
              <w:rPr>
                <w:b/>
                <w:sz w:val="32"/>
                <w:szCs w:val="32"/>
              </w:rPr>
            </w:pPr>
            <w:r>
              <w:rPr>
                <w:rFonts w:ascii="MS Gothic" w:eastAsia="MS Gothic" w:hAnsi="MS Gothic" w:cs="MS Gothic"/>
                <w:b/>
                <w:sz w:val="32"/>
                <w:szCs w:val="32"/>
              </w:rPr>
              <w:t>X</w:t>
            </w:r>
          </w:p>
        </w:tc>
        <w:tc>
          <w:tcPr>
            <w:tcW w:w="1988" w:type="dxa"/>
            <w:vAlign w:val="center"/>
          </w:tcPr>
          <w:p w:rsidR="002D3CCE" w:rsidRDefault="002D3CCE" w:rsidP="00B3628A">
            <w:pPr>
              <w:jc w:val="center"/>
              <w:rPr>
                <w:b/>
                <w:sz w:val="32"/>
                <w:szCs w:val="32"/>
              </w:rPr>
            </w:pPr>
            <w:r>
              <w:rPr>
                <w:rFonts w:ascii="MS Gothic" w:eastAsia="MS Gothic" w:hAnsi="MS Gothic" w:cs="MS Gothic"/>
                <w:b/>
                <w:sz w:val="32"/>
                <w:szCs w:val="32"/>
              </w:rPr>
              <w:t>☐</w:t>
            </w:r>
          </w:p>
        </w:tc>
        <w:tc>
          <w:tcPr>
            <w:tcW w:w="1983" w:type="dxa"/>
            <w:vAlign w:val="center"/>
          </w:tcPr>
          <w:p w:rsidR="002D3CCE" w:rsidRDefault="002D3CCE" w:rsidP="00B3628A">
            <w:pPr>
              <w:jc w:val="center"/>
              <w:rPr>
                <w:b/>
                <w:sz w:val="32"/>
                <w:szCs w:val="32"/>
              </w:rPr>
            </w:pPr>
            <w:r>
              <w:rPr>
                <w:rFonts w:ascii="MS Gothic" w:eastAsia="MS Gothic" w:hAnsi="MS Gothic" w:cs="MS Gothic"/>
                <w:b/>
                <w:sz w:val="32"/>
                <w:szCs w:val="32"/>
              </w:rPr>
              <w:t>☐</w:t>
            </w:r>
          </w:p>
        </w:tc>
      </w:tr>
      <w:tr w:rsidR="002D3CCE" w:rsidTr="00B3628A">
        <w:tc>
          <w:tcPr>
            <w:tcW w:w="1989" w:type="dxa"/>
            <w:shd w:val="clear" w:color="auto" w:fill="FFFFFF"/>
            <w:vAlign w:val="center"/>
          </w:tcPr>
          <w:p w:rsidR="002D3CCE" w:rsidRDefault="002D3CCE" w:rsidP="00B3628A">
            <w:pPr>
              <w:rPr>
                <w:b/>
                <w:sz w:val="32"/>
                <w:szCs w:val="32"/>
              </w:rPr>
            </w:pPr>
            <w:r>
              <w:rPr>
                <w:b/>
              </w:rPr>
              <w:t>Adhésion</w:t>
            </w:r>
          </w:p>
        </w:tc>
        <w:tc>
          <w:tcPr>
            <w:tcW w:w="1980" w:type="dxa"/>
            <w:vMerge w:val="restart"/>
            <w:vAlign w:val="center"/>
          </w:tcPr>
          <w:p w:rsidR="002D3CCE" w:rsidRDefault="002D3CCE" w:rsidP="00B3628A">
            <w:pPr>
              <w:jc w:val="center"/>
              <w:rPr>
                <w:b/>
                <w:sz w:val="32"/>
                <w:szCs w:val="32"/>
              </w:rPr>
            </w:pPr>
          </w:p>
        </w:tc>
        <w:tc>
          <w:tcPr>
            <w:tcW w:w="1981" w:type="dxa"/>
            <w:vAlign w:val="center"/>
          </w:tcPr>
          <w:p w:rsidR="002D3CCE" w:rsidRDefault="002D3CCE" w:rsidP="00B3628A">
            <w:pPr>
              <w:jc w:val="center"/>
              <w:rPr>
                <w:b/>
                <w:sz w:val="32"/>
                <w:szCs w:val="32"/>
              </w:rPr>
            </w:pPr>
            <w:r>
              <w:rPr>
                <w:rFonts w:ascii="MS Gothic" w:eastAsia="MS Gothic" w:hAnsi="MS Gothic" w:cs="MS Gothic"/>
                <w:b/>
                <w:sz w:val="32"/>
                <w:szCs w:val="32"/>
              </w:rPr>
              <w:t>X</w:t>
            </w:r>
          </w:p>
        </w:tc>
        <w:tc>
          <w:tcPr>
            <w:tcW w:w="1988" w:type="dxa"/>
            <w:vAlign w:val="center"/>
          </w:tcPr>
          <w:p w:rsidR="002D3CCE" w:rsidRDefault="002D3CCE" w:rsidP="00B3628A">
            <w:pPr>
              <w:jc w:val="center"/>
              <w:rPr>
                <w:b/>
                <w:sz w:val="32"/>
                <w:szCs w:val="32"/>
              </w:rPr>
            </w:pPr>
            <w:r>
              <w:rPr>
                <w:rFonts w:ascii="MS Gothic" w:eastAsia="MS Gothic" w:hAnsi="MS Gothic" w:cs="MS Gothic"/>
                <w:b/>
                <w:sz w:val="32"/>
                <w:szCs w:val="32"/>
              </w:rPr>
              <w:t>☐</w:t>
            </w:r>
          </w:p>
        </w:tc>
        <w:tc>
          <w:tcPr>
            <w:tcW w:w="1983" w:type="dxa"/>
            <w:vAlign w:val="center"/>
          </w:tcPr>
          <w:p w:rsidR="002D3CCE" w:rsidRDefault="002D3CCE" w:rsidP="00B3628A">
            <w:pPr>
              <w:jc w:val="center"/>
              <w:rPr>
                <w:b/>
                <w:sz w:val="32"/>
                <w:szCs w:val="32"/>
              </w:rPr>
            </w:pPr>
            <w:r>
              <w:rPr>
                <w:rFonts w:ascii="MS Gothic" w:eastAsia="MS Gothic" w:hAnsi="MS Gothic" w:cs="MS Gothic"/>
                <w:b/>
                <w:sz w:val="32"/>
                <w:szCs w:val="32"/>
              </w:rPr>
              <w:t>☐</w:t>
            </w:r>
          </w:p>
        </w:tc>
      </w:tr>
      <w:tr w:rsidR="002D3CCE" w:rsidTr="00B3628A">
        <w:tc>
          <w:tcPr>
            <w:tcW w:w="1989" w:type="dxa"/>
            <w:shd w:val="clear" w:color="auto" w:fill="FFFFFF"/>
            <w:vAlign w:val="center"/>
          </w:tcPr>
          <w:p w:rsidR="002D3CCE" w:rsidRDefault="002D3CCE" w:rsidP="00B3628A">
            <w:pPr>
              <w:rPr>
                <w:b/>
                <w:sz w:val="32"/>
                <w:szCs w:val="32"/>
              </w:rPr>
            </w:pPr>
            <w:r>
              <w:rPr>
                <w:b/>
              </w:rPr>
              <w:t>Cohésion</w:t>
            </w:r>
          </w:p>
        </w:tc>
        <w:tc>
          <w:tcPr>
            <w:tcW w:w="1980" w:type="dxa"/>
            <w:vMerge/>
            <w:vAlign w:val="center"/>
          </w:tcPr>
          <w:p w:rsidR="002D3CCE" w:rsidRDefault="002D3CCE" w:rsidP="00B3628A">
            <w:pPr>
              <w:widowControl w:val="0"/>
              <w:pBdr>
                <w:top w:val="nil"/>
                <w:left w:val="nil"/>
                <w:bottom w:val="nil"/>
                <w:right w:val="nil"/>
                <w:between w:val="nil"/>
              </w:pBdr>
              <w:rPr>
                <w:b/>
                <w:sz w:val="32"/>
                <w:szCs w:val="32"/>
              </w:rPr>
            </w:pPr>
          </w:p>
        </w:tc>
        <w:tc>
          <w:tcPr>
            <w:tcW w:w="1981" w:type="dxa"/>
            <w:vAlign w:val="center"/>
          </w:tcPr>
          <w:p w:rsidR="002D3CCE" w:rsidRDefault="002D3CCE" w:rsidP="00B3628A">
            <w:pPr>
              <w:jc w:val="center"/>
              <w:rPr>
                <w:b/>
                <w:sz w:val="32"/>
                <w:szCs w:val="32"/>
              </w:rPr>
            </w:pPr>
            <w:r>
              <w:rPr>
                <w:rFonts w:ascii="MS Gothic" w:eastAsia="MS Gothic" w:hAnsi="MS Gothic" w:cs="MS Gothic"/>
                <w:b/>
                <w:sz w:val="32"/>
                <w:szCs w:val="32"/>
              </w:rPr>
              <w:t>☐</w:t>
            </w:r>
          </w:p>
        </w:tc>
        <w:tc>
          <w:tcPr>
            <w:tcW w:w="1988" w:type="dxa"/>
            <w:vAlign w:val="center"/>
          </w:tcPr>
          <w:p w:rsidR="002D3CCE" w:rsidRDefault="002D3CCE" w:rsidP="00B3628A">
            <w:pPr>
              <w:jc w:val="center"/>
              <w:rPr>
                <w:b/>
                <w:sz w:val="32"/>
                <w:szCs w:val="32"/>
              </w:rPr>
            </w:pPr>
            <w:r>
              <w:rPr>
                <w:rFonts w:ascii="MS Gothic" w:eastAsia="MS Gothic" w:hAnsi="MS Gothic" w:cs="MS Gothic"/>
                <w:b/>
                <w:sz w:val="32"/>
                <w:szCs w:val="32"/>
              </w:rPr>
              <w:t>X</w:t>
            </w:r>
          </w:p>
        </w:tc>
        <w:tc>
          <w:tcPr>
            <w:tcW w:w="1983" w:type="dxa"/>
            <w:vAlign w:val="center"/>
          </w:tcPr>
          <w:p w:rsidR="002D3CCE" w:rsidRDefault="002D3CCE" w:rsidP="00B3628A">
            <w:pPr>
              <w:jc w:val="center"/>
              <w:rPr>
                <w:b/>
                <w:sz w:val="32"/>
                <w:szCs w:val="32"/>
              </w:rPr>
            </w:pPr>
            <w:r>
              <w:rPr>
                <w:rFonts w:ascii="MS Gothic" w:eastAsia="MS Gothic" w:hAnsi="MS Gothic" w:cs="MS Gothic"/>
                <w:b/>
                <w:sz w:val="32"/>
                <w:szCs w:val="32"/>
              </w:rPr>
              <w:t>☐</w:t>
            </w:r>
          </w:p>
        </w:tc>
      </w:tr>
      <w:tr w:rsidR="002D3CCE" w:rsidTr="00B3628A">
        <w:tc>
          <w:tcPr>
            <w:tcW w:w="1989" w:type="dxa"/>
            <w:shd w:val="clear" w:color="auto" w:fill="FFFFFF"/>
            <w:vAlign w:val="center"/>
          </w:tcPr>
          <w:p w:rsidR="002D3CCE" w:rsidRDefault="002D3CCE" w:rsidP="00B3628A">
            <w:pPr>
              <w:rPr>
                <w:b/>
                <w:sz w:val="32"/>
                <w:szCs w:val="32"/>
              </w:rPr>
            </w:pPr>
            <w:r>
              <w:rPr>
                <w:b/>
              </w:rPr>
              <w:t>Élasticité</w:t>
            </w:r>
          </w:p>
        </w:tc>
        <w:tc>
          <w:tcPr>
            <w:tcW w:w="1980" w:type="dxa"/>
            <w:vMerge/>
            <w:vAlign w:val="center"/>
          </w:tcPr>
          <w:p w:rsidR="002D3CCE" w:rsidRDefault="002D3CCE" w:rsidP="00B3628A">
            <w:pPr>
              <w:widowControl w:val="0"/>
              <w:pBdr>
                <w:top w:val="nil"/>
                <w:left w:val="nil"/>
                <w:bottom w:val="nil"/>
                <w:right w:val="nil"/>
                <w:between w:val="nil"/>
              </w:pBdr>
              <w:rPr>
                <w:b/>
                <w:sz w:val="32"/>
                <w:szCs w:val="32"/>
              </w:rPr>
            </w:pPr>
          </w:p>
        </w:tc>
        <w:tc>
          <w:tcPr>
            <w:tcW w:w="1981" w:type="dxa"/>
            <w:vAlign w:val="center"/>
          </w:tcPr>
          <w:p w:rsidR="002D3CCE" w:rsidRDefault="002D3CCE" w:rsidP="00B3628A">
            <w:pPr>
              <w:jc w:val="center"/>
              <w:rPr>
                <w:b/>
                <w:sz w:val="32"/>
                <w:szCs w:val="32"/>
              </w:rPr>
            </w:pPr>
            <w:r>
              <w:rPr>
                <w:rFonts w:ascii="MS Gothic" w:eastAsia="MS Gothic" w:hAnsi="MS Gothic" w:cs="MS Gothic"/>
                <w:b/>
                <w:sz w:val="32"/>
                <w:szCs w:val="32"/>
              </w:rPr>
              <w:t>X</w:t>
            </w:r>
          </w:p>
        </w:tc>
        <w:tc>
          <w:tcPr>
            <w:tcW w:w="1988" w:type="dxa"/>
            <w:vAlign w:val="center"/>
          </w:tcPr>
          <w:p w:rsidR="002D3CCE" w:rsidRDefault="002D3CCE" w:rsidP="00B3628A">
            <w:pPr>
              <w:jc w:val="center"/>
              <w:rPr>
                <w:b/>
                <w:sz w:val="32"/>
                <w:szCs w:val="32"/>
              </w:rPr>
            </w:pPr>
            <w:r>
              <w:rPr>
                <w:rFonts w:ascii="MS Gothic" w:eastAsia="MS Gothic" w:hAnsi="MS Gothic" w:cs="MS Gothic"/>
                <w:b/>
                <w:sz w:val="32"/>
                <w:szCs w:val="32"/>
              </w:rPr>
              <w:t>☐</w:t>
            </w:r>
          </w:p>
        </w:tc>
        <w:tc>
          <w:tcPr>
            <w:tcW w:w="1983" w:type="dxa"/>
            <w:vAlign w:val="center"/>
          </w:tcPr>
          <w:p w:rsidR="002D3CCE" w:rsidRDefault="002D3CCE" w:rsidP="00B3628A">
            <w:pPr>
              <w:jc w:val="center"/>
              <w:rPr>
                <w:b/>
                <w:sz w:val="32"/>
                <w:szCs w:val="32"/>
              </w:rPr>
            </w:pPr>
            <w:r>
              <w:rPr>
                <w:rFonts w:ascii="MS Gothic" w:eastAsia="MS Gothic" w:hAnsi="MS Gothic" w:cs="MS Gothic"/>
                <w:b/>
                <w:sz w:val="32"/>
                <w:szCs w:val="32"/>
              </w:rPr>
              <w:t>☐</w:t>
            </w:r>
          </w:p>
        </w:tc>
      </w:tr>
    </w:tbl>
    <w:p w:rsidR="002D3CCE" w:rsidRDefault="002D3CCE" w:rsidP="002D3CCE">
      <w:pPr>
        <w:pBdr>
          <w:top w:val="nil"/>
          <w:left w:val="nil"/>
          <w:bottom w:val="nil"/>
          <w:right w:val="nil"/>
          <w:between w:val="nil"/>
        </w:pBdr>
        <w:tabs>
          <w:tab w:val="right" w:pos="9923"/>
        </w:tabs>
        <w:spacing w:after="0" w:line="240" w:lineRule="auto"/>
        <w:ind w:left="-142" w:right="-142"/>
        <w:rPr>
          <w:b/>
          <w:color w:val="000000"/>
          <w:sz w:val="28"/>
          <w:szCs w:val="28"/>
        </w:rPr>
      </w:pPr>
    </w:p>
    <w:p w:rsidR="002D3CCE" w:rsidRDefault="002D3CCE" w:rsidP="002D3CCE">
      <w:pPr>
        <w:pBdr>
          <w:top w:val="nil"/>
          <w:left w:val="nil"/>
          <w:bottom w:val="nil"/>
          <w:right w:val="nil"/>
          <w:between w:val="nil"/>
        </w:pBdr>
        <w:tabs>
          <w:tab w:val="right" w:pos="9923"/>
        </w:tabs>
        <w:spacing w:after="0" w:line="240" w:lineRule="auto"/>
        <w:ind w:left="-142" w:right="-142"/>
        <w:jc w:val="both"/>
        <w:rPr>
          <w:b/>
          <w:sz w:val="28"/>
          <w:szCs w:val="28"/>
        </w:rPr>
      </w:pPr>
      <w:r>
        <w:rPr>
          <w:b/>
          <w:color w:val="000000"/>
          <w:sz w:val="28"/>
          <w:szCs w:val="28"/>
        </w:rPr>
        <w:t xml:space="preserve">Commentaires : Après la congélation, la fermeté </w:t>
      </w:r>
      <w:r>
        <w:rPr>
          <w:b/>
          <w:sz w:val="28"/>
          <w:szCs w:val="28"/>
        </w:rPr>
        <w:t xml:space="preserve">reste semblable à celle avant la congélation. Par contre, une fois en bouche, la force requise pour déformer l’aliment est moindre. Il est facile de l’écraser au palais à l’aide de la langue. Par la suite, la </w:t>
      </w:r>
      <w:r>
        <w:rPr>
          <w:b/>
          <w:sz w:val="28"/>
          <w:szCs w:val="28"/>
        </w:rPr>
        <w:lastRenderedPageBreak/>
        <w:t xml:space="preserve">purée n’est pas adhésive, puisqu’elle glisse facilement de la bouche vers la gorge. En effet, le produit ne laisse aucun résidu après son passage en bouche. Pour ce qui est de la cohésion, c’est le principal élément de texture influencé par la congélation. En effet, une fois en bouche, certaines particules se détachent du bol alimentaire avant de glisser vers la gorge ce qui pourrait représenter un danger pour une clientèle souffrant de </w:t>
      </w:r>
      <w:proofErr w:type="spellStart"/>
      <w:r>
        <w:rPr>
          <w:b/>
          <w:sz w:val="28"/>
          <w:szCs w:val="28"/>
        </w:rPr>
        <w:t>dyspaghie</w:t>
      </w:r>
      <w:proofErr w:type="spellEnd"/>
      <w:r>
        <w:rPr>
          <w:b/>
          <w:sz w:val="28"/>
          <w:szCs w:val="28"/>
        </w:rPr>
        <w:t xml:space="preserve"> sévère. C’est pourquoi le critère passe de “élevée” à “modérée”. Finalement, l’élasticité est faible puisque la purée, une fois écrasée, change de forme. Ainsi, le produit n’est pas élastique.</w:t>
      </w:r>
    </w:p>
    <w:p w:rsidR="002D3CCE" w:rsidRDefault="002D3CCE" w:rsidP="002D3CCE">
      <w:pPr>
        <w:pBdr>
          <w:top w:val="nil"/>
          <w:left w:val="nil"/>
          <w:bottom w:val="nil"/>
          <w:right w:val="nil"/>
          <w:between w:val="nil"/>
        </w:pBdr>
        <w:tabs>
          <w:tab w:val="right" w:pos="9923"/>
        </w:tabs>
        <w:spacing w:after="0" w:line="240" w:lineRule="auto"/>
        <w:ind w:left="-142" w:right="-142"/>
        <w:jc w:val="both"/>
        <w:rPr>
          <w:b/>
          <w:sz w:val="28"/>
          <w:szCs w:val="28"/>
        </w:rPr>
      </w:pPr>
    </w:p>
    <w:p w:rsidR="002D3CCE" w:rsidRDefault="002D3CCE" w:rsidP="002D3CCE">
      <w:pPr>
        <w:pBdr>
          <w:top w:val="nil"/>
          <w:left w:val="nil"/>
          <w:bottom w:val="nil"/>
          <w:right w:val="nil"/>
          <w:between w:val="nil"/>
        </w:pBdr>
        <w:tabs>
          <w:tab w:val="right" w:pos="9923"/>
        </w:tabs>
        <w:spacing w:after="0" w:line="240" w:lineRule="auto"/>
        <w:ind w:left="-142" w:right="-142"/>
        <w:jc w:val="both"/>
        <w:rPr>
          <w:b/>
          <w:sz w:val="28"/>
          <w:szCs w:val="28"/>
        </w:rPr>
      </w:pPr>
    </w:p>
    <w:p w:rsidR="002D3CCE" w:rsidRDefault="002D3CCE" w:rsidP="002D3CCE">
      <w:pPr>
        <w:pBdr>
          <w:top w:val="nil"/>
          <w:left w:val="nil"/>
          <w:bottom w:val="nil"/>
          <w:right w:val="nil"/>
          <w:between w:val="nil"/>
        </w:pBdr>
        <w:tabs>
          <w:tab w:val="right" w:pos="9923"/>
        </w:tabs>
        <w:spacing w:after="0" w:line="240" w:lineRule="auto"/>
        <w:ind w:left="-142" w:right="-142"/>
        <w:jc w:val="both"/>
        <w:rPr>
          <w:b/>
          <w:sz w:val="28"/>
          <w:szCs w:val="28"/>
        </w:rPr>
      </w:pPr>
    </w:p>
    <w:p w:rsidR="002D3CCE" w:rsidRDefault="002D3CCE" w:rsidP="002D3CCE">
      <w:pPr>
        <w:pBdr>
          <w:top w:val="nil"/>
          <w:left w:val="nil"/>
          <w:bottom w:val="nil"/>
          <w:right w:val="nil"/>
          <w:between w:val="nil"/>
        </w:pBdr>
        <w:tabs>
          <w:tab w:val="right" w:pos="9923"/>
        </w:tabs>
        <w:spacing w:after="0" w:line="240" w:lineRule="auto"/>
        <w:ind w:left="-142" w:right="-142"/>
        <w:rPr>
          <w:b/>
          <w:color w:val="000000"/>
          <w:sz w:val="28"/>
          <w:szCs w:val="28"/>
        </w:rPr>
      </w:pPr>
    </w:p>
    <w:p w:rsidR="002D3CCE" w:rsidRDefault="002D3CCE" w:rsidP="002D3CCE">
      <w:pPr>
        <w:numPr>
          <w:ilvl w:val="0"/>
          <w:numId w:val="1"/>
        </w:numPr>
        <w:pBdr>
          <w:top w:val="nil"/>
          <w:left w:val="nil"/>
          <w:bottom w:val="nil"/>
          <w:right w:val="nil"/>
          <w:between w:val="nil"/>
        </w:pBdr>
        <w:spacing w:after="0"/>
        <w:ind w:left="284" w:hanging="426"/>
        <w:rPr>
          <w:rFonts w:ascii="Arial" w:eastAsia="Arial" w:hAnsi="Arial" w:cs="Arial"/>
          <w:b/>
          <w:color w:val="33CC33"/>
          <w:sz w:val="28"/>
          <w:szCs w:val="28"/>
        </w:rPr>
      </w:pPr>
      <w:r>
        <w:rPr>
          <w:rFonts w:ascii="Arial" w:eastAsia="Arial" w:hAnsi="Arial" w:cs="Arial"/>
          <w:b/>
          <w:color w:val="33CC33"/>
          <w:sz w:val="28"/>
          <w:szCs w:val="28"/>
        </w:rPr>
        <w:t>Le produit est :</w:t>
      </w:r>
    </w:p>
    <w:p w:rsidR="002D3CCE" w:rsidRDefault="002D3CCE" w:rsidP="002D3CCE">
      <w:pPr>
        <w:jc w:val="both"/>
        <w:rPr>
          <w:b/>
          <w:sz w:val="16"/>
          <w:szCs w:val="16"/>
        </w:rPr>
      </w:pPr>
    </w:p>
    <w:tbl>
      <w:tblPr>
        <w:tblW w:w="9921" w:type="dxa"/>
        <w:jc w:val="right"/>
        <w:tblBorders>
          <w:top w:val="nil"/>
          <w:left w:val="nil"/>
          <w:bottom w:val="nil"/>
          <w:right w:val="nil"/>
          <w:insideH w:val="nil"/>
          <w:insideV w:val="nil"/>
        </w:tblBorders>
        <w:tblLayout w:type="fixed"/>
        <w:tblLook w:val="0400" w:firstRow="0" w:lastRow="0" w:firstColumn="0" w:lastColumn="0" w:noHBand="0" w:noVBand="1"/>
      </w:tblPr>
      <w:tblGrid>
        <w:gridCol w:w="2015"/>
        <w:gridCol w:w="1583"/>
        <w:gridCol w:w="1563"/>
        <w:gridCol w:w="1592"/>
        <w:gridCol w:w="1582"/>
        <w:gridCol w:w="1586"/>
      </w:tblGrid>
      <w:tr w:rsidR="002D3CCE" w:rsidTr="00B3628A">
        <w:trPr>
          <w:jc w:val="right"/>
        </w:trPr>
        <w:tc>
          <w:tcPr>
            <w:tcW w:w="2015" w:type="dxa"/>
            <w:shd w:val="clear" w:color="auto" w:fill="FFFFFF"/>
          </w:tcPr>
          <w:p w:rsidR="002D3CCE" w:rsidRDefault="002D3CCE" w:rsidP="00B3628A">
            <w:pPr>
              <w:jc w:val="center"/>
              <w:rPr>
                <w:b/>
              </w:rPr>
            </w:pPr>
          </w:p>
        </w:tc>
        <w:tc>
          <w:tcPr>
            <w:tcW w:w="1583" w:type="dxa"/>
            <w:shd w:val="clear" w:color="auto" w:fill="FFFFFF"/>
          </w:tcPr>
          <w:p w:rsidR="002D3CCE" w:rsidRDefault="002D3CCE" w:rsidP="00B3628A">
            <w:pPr>
              <w:jc w:val="center"/>
              <w:rPr>
                <w:b/>
              </w:rPr>
            </w:pPr>
            <w:r>
              <w:rPr>
                <w:b/>
              </w:rPr>
              <w:t>Excellent</w:t>
            </w:r>
          </w:p>
        </w:tc>
        <w:tc>
          <w:tcPr>
            <w:tcW w:w="1563" w:type="dxa"/>
            <w:shd w:val="clear" w:color="auto" w:fill="FFFFFF"/>
          </w:tcPr>
          <w:p w:rsidR="002D3CCE" w:rsidRDefault="002D3CCE" w:rsidP="00B3628A">
            <w:pPr>
              <w:jc w:val="center"/>
              <w:rPr>
                <w:b/>
              </w:rPr>
            </w:pPr>
            <w:r>
              <w:rPr>
                <w:b/>
              </w:rPr>
              <w:t>Bon</w:t>
            </w:r>
          </w:p>
        </w:tc>
        <w:tc>
          <w:tcPr>
            <w:tcW w:w="1592" w:type="dxa"/>
            <w:shd w:val="clear" w:color="auto" w:fill="FFFFFF"/>
          </w:tcPr>
          <w:p w:rsidR="002D3CCE" w:rsidRDefault="002D3CCE" w:rsidP="00B3628A">
            <w:pPr>
              <w:jc w:val="center"/>
              <w:rPr>
                <w:b/>
              </w:rPr>
            </w:pPr>
            <w:r>
              <w:rPr>
                <w:b/>
              </w:rPr>
              <w:t>Acceptable</w:t>
            </w:r>
          </w:p>
        </w:tc>
        <w:tc>
          <w:tcPr>
            <w:tcW w:w="1582" w:type="dxa"/>
            <w:shd w:val="clear" w:color="auto" w:fill="FFFFFF"/>
          </w:tcPr>
          <w:p w:rsidR="002D3CCE" w:rsidRDefault="002D3CCE" w:rsidP="00B3628A">
            <w:pPr>
              <w:jc w:val="center"/>
              <w:rPr>
                <w:b/>
              </w:rPr>
            </w:pPr>
            <w:r>
              <w:rPr>
                <w:b/>
              </w:rPr>
              <w:t>Passable</w:t>
            </w:r>
          </w:p>
        </w:tc>
        <w:tc>
          <w:tcPr>
            <w:tcW w:w="1586" w:type="dxa"/>
            <w:shd w:val="clear" w:color="auto" w:fill="FFFFFF"/>
          </w:tcPr>
          <w:p w:rsidR="002D3CCE" w:rsidRDefault="002D3CCE" w:rsidP="00B3628A">
            <w:pPr>
              <w:jc w:val="center"/>
              <w:rPr>
                <w:b/>
              </w:rPr>
            </w:pPr>
            <w:r>
              <w:rPr>
                <w:b/>
              </w:rPr>
              <w:t>Médiocre</w:t>
            </w:r>
          </w:p>
        </w:tc>
      </w:tr>
      <w:tr w:rsidR="002D3CCE" w:rsidTr="00B3628A">
        <w:trPr>
          <w:jc w:val="right"/>
        </w:trPr>
        <w:tc>
          <w:tcPr>
            <w:tcW w:w="2015" w:type="dxa"/>
            <w:shd w:val="clear" w:color="auto" w:fill="FFFFFF"/>
            <w:vAlign w:val="center"/>
          </w:tcPr>
          <w:p w:rsidR="002D3CCE" w:rsidRDefault="002D3CCE" w:rsidP="00B3628A">
            <w:pPr>
              <w:rPr>
                <w:b/>
                <w:sz w:val="32"/>
                <w:szCs w:val="32"/>
              </w:rPr>
            </w:pPr>
          </w:p>
        </w:tc>
        <w:tc>
          <w:tcPr>
            <w:tcW w:w="1583" w:type="dxa"/>
            <w:shd w:val="clear" w:color="auto" w:fill="FFFFFF"/>
            <w:vAlign w:val="center"/>
          </w:tcPr>
          <w:p w:rsidR="002D3CCE" w:rsidRDefault="002D3CCE" w:rsidP="00B3628A">
            <w:pPr>
              <w:jc w:val="center"/>
              <w:rPr>
                <w:b/>
                <w:sz w:val="32"/>
                <w:szCs w:val="32"/>
              </w:rPr>
            </w:pPr>
            <w:r>
              <w:rPr>
                <w:rFonts w:ascii="MS Gothic" w:eastAsia="MS Gothic" w:hAnsi="MS Gothic" w:cs="MS Gothic"/>
                <w:b/>
                <w:sz w:val="32"/>
                <w:szCs w:val="32"/>
              </w:rPr>
              <w:t>☐</w:t>
            </w:r>
          </w:p>
        </w:tc>
        <w:tc>
          <w:tcPr>
            <w:tcW w:w="1563" w:type="dxa"/>
            <w:shd w:val="clear" w:color="auto" w:fill="FFFFFF"/>
            <w:vAlign w:val="center"/>
          </w:tcPr>
          <w:p w:rsidR="002D3CCE" w:rsidRDefault="002D3CCE" w:rsidP="00B3628A">
            <w:pPr>
              <w:jc w:val="center"/>
              <w:rPr>
                <w:b/>
                <w:sz w:val="32"/>
                <w:szCs w:val="32"/>
              </w:rPr>
            </w:pPr>
            <w:r>
              <w:rPr>
                <w:rFonts w:ascii="MS Gothic" w:eastAsia="MS Gothic" w:hAnsi="MS Gothic" w:cs="MS Gothic"/>
                <w:b/>
                <w:sz w:val="32"/>
                <w:szCs w:val="32"/>
              </w:rPr>
              <w:t>☐</w:t>
            </w:r>
          </w:p>
        </w:tc>
        <w:tc>
          <w:tcPr>
            <w:tcW w:w="1592" w:type="dxa"/>
            <w:shd w:val="clear" w:color="auto" w:fill="FFFFFF"/>
            <w:vAlign w:val="center"/>
          </w:tcPr>
          <w:p w:rsidR="002D3CCE" w:rsidRDefault="002D3CCE" w:rsidP="00B3628A">
            <w:pPr>
              <w:jc w:val="center"/>
              <w:rPr>
                <w:b/>
                <w:sz w:val="32"/>
                <w:szCs w:val="32"/>
              </w:rPr>
            </w:pPr>
            <w:r>
              <w:rPr>
                <w:rFonts w:ascii="MS Gothic" w:eastAsia="MS Gothic" w:hAnsi="MS Gothic" w:cs="MS Gothic"/>
                <w:b/>
                <w:sz w:val="32"/>
                <w:szCs w:val="32"/>
              </w:rPr>
              <w:t>X</w:t>
            </w:r>
          </w:p>
        </w:tc>
        <w:tc>
          <w:tcPr>
            <w:tcW w:w="1582" w:type="dxa"/>
            <w:shd w:val="clear" w:color="auto" w:fill="FFFFFF"/>
            <w:vAlign w:val="center"/>
          </w:tcPr>
          <w:p w:rsidR="002D3CCE" w:rsidRDefault="002D3CCE" w:rsidP="00B3628A">
            <w:pPr>
              <w:jc w:val="center"/>
              <w:rPr>
                <w:b/>
                <w:sz w:val="32"/>
                <w:szCs w:val="32"/>
              </w:rPr>
            </w:pPr>
            <w:r>
              <w:rPr>
                <w:rFonts w:ascii="MS Gothic" w:eastAsia="MS Gothic" w:hAnsi="MS Gothic" w:cs="MS Gothic"/>
                <w:b/>
                <w:sz w:val="32"/>
                <w:szCs w:val="32"/>
              </w:rPr>
              <w:t>☐</w:t>
            </w:r>
          </w:p>
        </w:tc>
        <w:tc>
          <w:tcPr>
            <w:tcW w:w="1586" w:type="dxa"/>
            <w:shd w:val="clear" w:color="auto" w:fill="FFFFFF"/>
            <w:vAlign w:val="center"/>
          </w:tcPr>
          <w:p w:rsidR="002D3CCE" w:rsidRDefault="002D3CCE" w:rsidP="00B3628A">
            <w:pPr>
              <w:jc w:val="center"/>
              <w:rPr>
                <w:b/>
                <w:sz w:val="32"/>
                <w:szCs w:val="32"/>
              </w:rPr>
            </w:pPr>
            <w:r>
              <w:rPr>
                <w:rFonts w:ascii="MS Gothic" w:eastAsia="MS Gothic" w:hAnsi="MS Gothic" w:cs="MS Gothic"/>
                <w:b/>
                <w:sz w:val="32"/>
                <w:szCs w:val="32"/>
              </w:rPr>
              <w:t>☐</w:t>
            </w:r>
          </w:p>
        </w:tc>
      </w:tr>
    </w:tbl>
    <w:p w:rsidR="002D3CCE" w:rsidRDefault="002D3CCE" w:rsidP="002D3CCE">
      <w:pPr>
        <w:pBdr>
          <w:top w:val="nil"/>
          <w:left w:val="nil"/>
          <w:bottom w:val="nil"/>
          <w:right w:val="nil"/>
          <w:between w:val="nil"/>
        </w:pBdr>
        <w:tabs>
          <w:tab w:val="right" w:pos="9923"/>
        </w:tabs>
        <w:spacing w:after="0" w:line="240" w:lineRule="auto"/>
        <w:ind w:left="-142" w:right="-142"/>
        <w:rPr>
          <w:b/>
          <w:color w:val="000000"/>
          <w:sz w:val="28"/>
          <w:szCs w:val="28"/>
        </w:rPr>
      </w:pPr>
    </w:p>
    <w:p w:rsidR="002D3CCE" w:rsidRDefault="002D3CCE" w:rsidP="002D3CCE">
      <w:pPr>
        <w:pBdr>
          <w:top w:val="nil"/>
          <w:left w:val="nil"/>
          <w:bottom w:val="nil"/>
          <w:right w:val="nil"/>
          <w:between w:val="nil"/>
        </w:pBdr>
        <w:tabs>
          <w:tab w:val="right" w:pos="9923"/>
        </w:tabs>
        <w:spacing w:after="0" w:line="240" w:lineRule="auto"/>
        <w:ind w:left="-142" w:right="-142"/>
        <w:jc w:val="both"/>
        <w:rPr>
          <w:b/>
          <w:sz w:val="28"/>
          <w:szCs w:val="28"/>
        </w:rPr>
      </w:pPr>
      <w:r>
        <w:rPr>
          <w:b/>
          <w:color w:val="000000"/>
          <w:sz w:val="28"/>
          <w:szCs w:val="28"/>
        </w:rPr>
        <w:t xml:space="preserve">Commentaires : </w:t>
      </w:r>
      <w:r>
        <w:rPr>
          <w:b/>
          <w:sz w:val="28"/>
          <w:szCs w:val="28"/>
        </w:rPr>
        <w:t>Le produit ne serait pas idéal pour une personne atteinte de dysphagie modérée ou sévère. En effet, il correspond aux exigences en ce qui a trait à l'évaluation visuelle et en bouche, mais n’est pas conforme en ce qui a trait aux textures. La congélation rend la cohésion moins élevée, causant la dispersion de particules de produit en bouche. Alors, les critères rhéologiques ne sont plus acceptables pour cette clientèle. Étant formée, la purée est très intéressante visuellement et ajoute une texture plus diversifiée aux produits en purée. Finalement, le produit est bon au goût grâce à la présence de multiples épices, ce qui le rend encore plus attrayant. Globalement, le produit décongelé est acceptable, mais n’est pas adéquat pour la clientèle cible.</w:t>
      </w:r>
    </w:p>
    <w:p w:rsidR="002D3CCE" w:rsidRDefault="002D3CCE" w:rsidP="002D3CCE">
      <w:pPr>
        <w:pBdr>
          <w:top w:val="nil"/>
          <w:left w:val="nil"/>
          <w:bottom w:val="nil"/>
          <w:right w:val="nil"/>
          <w:between w:val="nil"/>
        </w:pBdr>
        <w:tabs>
          <w:tab w:val="right" w:pos="9923"/>
        </w:tabs>
        <w:spacing w:after="0" w:line="240" w:lineRule="auto"/>
        <w:ind w:left="-142" w:right="-142"/>
        <w:jc w:val="both"/>
        <w:rPr>
          <w:b/>
          <w:sz w:val="28"/>
          <w:szCs w:val="28"/>
        </w:rPr>
      </w:pPr>
    </w:p>
    <w:p w:rsidR="002D3CCE" w:rsidRDefault="002D3CCE" w:rsidP="002D3CCE">
      <w:pPr>
        <w:pBdr>
          <w:top w:val="nil"/>
          <w:left w:val="nil"/>
          <w:bottom w:val="nil"/>
          <w:right w:val="nil"/>
          <w:between w:val="nil"/>
        </w:pBdr>
        <w:tabs>
          <w:tab w:val="right" w:pos="9923"/>
        </w:tabs>
        <w:spacing w:after="0" w:line="240" w:lineRule="auto"/>
        <w:ind w:left="-142" w:right="-142"/>
        <w:jc w:val="both"/>
        <w:rPr>
          <w:b/>
          <w:sz w:val="28"/>
          <w:szCs w:val="28"/>
        </w:rPr>
      </w:pPr>
    </w:p>
    <w:p w:rsidR="002D3CCE" w:rsidRDefault="002D3CCE" w:rsidP="002D3CCE">
      <w:pPr>
        <w:pBdr>
          <w:top w:val="nil"/>
          <w:left w:val="nil"/>
          <w:bottom w:val="nil"/>
          <w:right w:val="nil"/>
          <w:between w:val="nil"/>
        </w:pBdr>
        <w:tabs>
          <w:tab w:val="right" w:pos="9923"/>
        </w:tabs>
        <w:spacing w:after="0" w:line="240" w:lineRule="auto"/>
        <w:ind w:left="-142" w:right="-142"/>
        <w:jc w:val="both"/>
        <w:rPr>
          <w:b/>
          <w:sz w:val="28"/>
          <w:szCs w:val="28"/>
        </w:rPr>
      </w:pPr>
    </w:p>
    <w:p w:rsidR="002D3CCE" w:rsidRDefault="002D3CCE" w:rsidP="002D3CCE">
      <w:pPr>
        <w:pBdr>
          <w:top w:val="nil"/>
          <w:left w:val="nil"/>
          <w:bottom w:val="nil"/>
          <w:right w:val="nil"/>
          <w:between w:val="nil"/>
        </w:pBdr>
        <w:tabs>
          <w:tab w:val="right" w:pos="9923"/>
        </w:tabs>
        <w:spacing w:after="0" w:line="240" w:lineRule="auto"/>
        <w:ind w:left="-142" w:right="-142"/>
        <w:jc w:val="both"/>
        <w:rPr>
          <w:b/>
          <w:sz w:val="28"/>
          <w:szCs w:val="28"/>
        </w:rPr>
      </w:pPr>
    </w:p>
    <w:p w:rsidR="002D3CCE" w:rsidRDefault="002D3CCE" w:rsidP="002D3CCE">
      <w:pPr>
        <w:pBdr>
          <w:top w:val="nil"/>
          <w:left w:val="nil"/>
          <w:bottom w:val="nil"/>
          <w:right w:val="nil"/>
          <w:between w:val="nil"/>
        </w:pBdr>
        <w:tabs>
          <w:tab w:val="right" w:pos="9923"/>
        </w:tabs>
        <w:spacing w:after="0" w:line="240" w:lineRule="auto"/>
        <w:ind w:left="-142" w:right="-142"/>
        <w:jc w:val="both"/>
        <w:rPr>
          <w:b/>
          <w:sz w:val="28"/>
          <w:szCs w:val="28"/>
        </w:rPr>
      </w:pPr>
    </w:p>
    <w:p w:rsidR="002D3CCE" w:rsidRDefault="002D3CCE" w:rsidP="002D3CCE">
      <w:pPr>
        <w:pBdr>
          <w:top w:val="nil"/>
          <w:left w:val="nil"/>
          <w:bottom w:val="nil"/>
          <w:right w:val="nil"/>
          <w:between w:val="nil"/>
        </w:pBdr>
        <w:tabs>
          <w:tab w:val="right" w:pos="9923"/>
        </w:tabs>
        <w:spacing w:after="0" w:line="240" w:lineRule="auto"/>
        <w:ind w:left="-142" w:right="-142"/>
        <w:jc w:val="both"/>
        <w:rPr>
          <w:b/>
          <w:sz w:val="28"/>
          <w:szCs w:val="28"/>
        </w:rPr>
      </w:pPr>
    </w:p>
    <w:p w:rsidR="002D3CCE" w:rsidRDefault="002D3CCE" w:rsidP="002D3CCE">
      <w:pPr>
        <w:pBdr>
          <w:top w:val="nil"/>
          <w:left w:val="nil"/>
          <w:bottom w:val="nil"/>
          <w:right w:val="nil"/>
          <w:between w:val="nil"/>
        </w:pBdr>
        <w:tabs>
          <w:tab w:val="right" w:pos="9923"/>
        </w:tabs>
        <w:spacing w:after="0" w:line="240" w:lineRule="auto"/>
        <w:ind w:left="-142" w:right="-142"/>
        <w:jc w:val="both"/>
        <w:rPr>
          <w:b/>
          <w:sz w:val="28"/>
          <w:szCs w:val="28"/>
        </w:rPr>
      </w:pPr>
    </w:p>
    <w:p w:rsidR="00C80B11" w:rsidRDefault="00C80B11">
      <w:bookmarkStart w:id="0" w:name="_GoBack"/>
      <w:bookmarkEnd w:id="0"/>
    </w:p>
    <w:sectPr w:rsidR="00C80B1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75E2D"/>
    <w:multiLevelType w:val="multilevel"/>
    <w:tmpl w:val="4B7063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D6E369A"/>
    <w:multiLevelType w:val="multilevel"/>
    <w:tmpl w:val="DAD6C62E"/>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CE"/>
    <w:rsid w:val="002D3CCE"/>
    <w:rsid w:val="00C80B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D6BF"/>
  <w15:chartTrackingRefBased/>
  <w15:docId w15:val="{2B38BC87-FE93-437B-BBD9-9D44CE68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CCE"/>
    <w:pPr>
      <w:spacing w:after="200" w:line="276" w:lineRule="auto"/>
    </w:pPr>
    <w:rPr>
      <w:rFonts w:ascii="Calibri" w:eastAsia="Calibri" w:hAnsi="Calibri" w:cs="Calibri"/>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3702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Ouellet</dc:creator>
  <cp:keywords/>
  <dc:description/>
  <cp:lastModifiedBy>Stéphanie Ouellet</cp:lastModifiedBy>
  <cp:revision>1</cp:revision>
  <dcterms:created xsi:type="dcterms:W3CDTF">2019-05-13T19:05:00Z</dcterms:created>
  <dcterms:modified xsi:type="dcterms:W3CDTF">2019-05-13T19:06:00Z</dcterms:modified>
</cp:coreProperties>
</file>