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3089" w14:textId="77777777" w:rsidR="006A11F9" w:rsidRDefault="006A11F9" w:rsidP="006A11F9">
      <w:pPr>
        <w:rPr>
          <w:b/>
          <w:sz w:val="28"/>
          <w:szCs w:val="28"/>
        </w:rPr>
      </w:pPr>
      <w:r w:rsidRPr="004502BA">
        <w:rPr>
          <w:b/>
          <w:sz w:val="28"/>
          <w:szCs w:val="28"/>
        </w:rPr>
        <w:t>Formulaire d’évaluation rhéologique des aliments servis à la clientèle dysphagique</w:t>
      </w:r>
    </w:p>
    <w:p w14:paraId="461EE398" w14:textId="77777777" w:rsidR="006A11F9" w:rsidRPr="007600C5" w:rsidRDefault="006A11F9" w:rsidP="006A11F9">
      <w:pPr>
        <w:spacing w:before="360" w:after="120"/>
        <w:rPr>
          <w:b/>
          <w:sz w:val="28"/>
          <w:szCs w:val="28"/>
        </w:rPr>
      </w:pPr>
      <w:r w:rsidRPr="007600C5">
        <w:rPr>
          <w:b/>
          <w:sz w:val="28"/>
          <w:szCs w:val="28"/>
        </w:rPr>
        <w:t xml:space="preserve">Produit :  </w:t>
      </w:r>
      <w:r>
        <w:rPr>
          <w:b/>
          <w:sz w:val="28"/>
          <w:szCs w:val="28"/>
        </w:rPr>
        <w:t xml:space="preserve"> </w:t>
      </w:r>
      <w:r w:rsidRPr="00F202FD">
        <w:rPr>
          <w:bCs/>
          <w:sz w:val="28"/>
          <w:szCs w:val="28"/>
        </w:rPr>
        <w:t xml:space="preserve">Mousse </w:t>
      </w:r>
      <w:r w:rsidRPr="11CD1E4D">
        <w:rPr>
          <w:sz w:val="28"/>
          <w:szCs w:val="28"/>
        </w:rPr>
        <w:t>au</w:t>
      </w:r>
      <w:r w:rsidRPr="00F202FD">
        <w:rPr>
          <w:bCs/>
          <w:sz w:val="28"/>
          <w:szCs w:val="28"/>
        </w:rPr>
        <w:t xml:space="preserve"> jambon</w:t>
      </w:r>
    </w:p>
    <w:p w14:paraId="2A0E174F" w14:textId="77777777" w:rsidR="006A11F9" w:rsidRPr="00D4568F" w:rsidRDefault="006A11F9" w:rsidP="006A11F9">
      <w:pPr>
        <w:pStyle w:val="En-tte"/>
        <w:tabs>
          <w:tab w:val="clear" w:pos="8640"/>
          <w:tab w:val="right" w:pos="9923"/>
        </w:tabs>
        <w:ind w:left="-142" w:right="-142"/>
        <w:rPr>
          <w:b/>
        </w:rPr>
      </w:pPr>
    </w:p>
    <w:p w14:paraId="79A10A69" w14:textId="77777777" w:rsidR="006A11F9" w:rsidRPr="00006592" w:rsidRDefault="006A11F9" w:rsidP="006A11F9">
      <w:pPr>
        <w:pStyle w:val="Paragraphedeliste"/>
        <w:numPr>
          <w:ilvl w:val="0"/>
          <w:numId w:val="1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4502BA">
        <w:rPr>
          <w:rFonts w:ascii="Arial" w:hAnsi="Arial" w:cs="Arial"/>
          <w:b/>
          <w:color w:val="33CC33"/>
          <w:sz w:val="28"/>
          <w:szCs w:val="28"/>
        </w:rPr>
        <w:t>Obser</w:t>
      </w:r>
      <w:r>
        <w:rPr>
          <w:rFonts w:ascii="Arial" w:hAnsi="Arial" w:cs="Arial"/>
          <w:b/>
          <w:color w:val="33CC33"/>
          <w:sz w:val="28"/>
          <w:szCs w:val="28"/>
        </w:rPr>
        <w:t>vation à température de service</w:t>
      </w:r>
    </w:p>
    <w:tbl>
      <w:tblPr>
        <w:tblStyle w:val="Grilledutableau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58"/>
      </w:tblGrid>
      <w:tr w:rsidR="006A11F9" w14:paraId="12A149F2" w14:textId="77777777" w:rsidTr="000B7C8C">
        <w:trPr>
          <w:trHeight w:val="198"/>
        </w:trPr>
        <w:tc>
          <w:tcPr>
            <w:tcW w:w="10061" w:type="dxa"/>
            <w:gridSpan w:val="2"/>
            <w:vAlign w:val="bottom"/>
          </w:tcPr>
          <w:p w14:paraId="321960BF" w14:textId="77777777" w:rsidR="006A11F9" w:rsidRDefault="006A11F9" w:rsidP="000B7C8C">
            <w:pPr>
              <w:tabs>
                <w:tab w:val="left" w:pos="2410"/>
              </w:tabs>
            </w:pPr>
            <w:r w:rsidRPr="00A61860">
              <w:rPr>
                <w:b/>
              </w:rPr>
              <w:t>Présence de synérèse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  <w:sz w:val="32"/>
                  <w:szCs w:val="32"/>
                </w:rPr>
                <w:id w:val="9517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D44205">
              <w:rPr>
                <w:rFonts w:ascii="Wingdings" w:eastAsia="Wingdings" w:hAnsi="Wingdings" w:cs="Wingdings"/>
                <w:b/>
                <w:sz w:val="24"/>
                <w:szCs w:val="24"/>
              </w:rPr>
              <w:t>à</w:t>
            </w:r>
            <w:r w:rsidRPr="00D44205">
              <w:rPr>
                <w:b/>
                <w:sz w:val="24"/>
                <w:szCs w:val="24"/>
              </w:rPr>
              <w:t>non</w:t>
            </w:r>
          </w:p>
        </w:tc>
      </w:tr>
      <w:tr w:rsidR="006A11F9" w14:paraId="698D0BB7" w14:textId="77777777" w:rsidTr="000B7C8C">
        <w:trPr>
          <w:trHeight w:val="80"/>
        </w:trPr>
        <w:tc>
          <w:tcPr>
            <w:tcW w:w="10061" w:type="dxa"/>
            <w:gridSpan w:val="2"/>
          </w:tcPr>
          <w:p w14:paraId="509E7220" w14:textId="77777777" w:rsidR="006A11F9" w:rsidRPr="009B44C5" w:rsidRDefault="006A11F9" w:rsidP="000B7C8C">
            <w:pPr>
              <w:tabs>
                <w:tab w:val="left" w:pos="2410"/>
              </w:tabs>
              <w:rPr>
                <w:sz w:val="4"/>
                <w:szCs w:val="4"/>
              </w:rPr>
            </w:pPr>
          </w:p>
        </w:tc>
      </w:tr>
      <w:tr w:rsidR="006A11F9" w14:paraId="4830D6C9" w14:textId="77777777" w:rsidTr="000B7C8C">
        <w:trPr>
          <w:trHeight w:val="283"/>
        </w:trPr>
        <w:tc>
          <w:tcPr>
            <w:tcW w:w="4503" w:type="dxa"/>
          </w:tcPr>
          <w:p w14:paraId="6307605E" w14:textId="77777777" w:rsidR="006A11F9" w:rsidRDefault="006A11F9" w:rsidP="000B7C8C">
            <w:pPr>
              <w:tabs>
                <w:tab w:val="left" w:pos="2410"/>
              </w:tabs>
            </w:pPr>
            <w:r w:rsidRPr="00A61860">
              <w:rPr>
                <w:b/>
              </w:rPr>
              <w:t>Purée lisse</w:t>
            </w:r>
            <w:r>
              <w:rPr>
                <w:b/>
              </w:rPr>
              <w:t xml:space="preserve"> : </w:t>
            </w:r>
            <w:sdt>
              <w:sdtPr>
                <w:rPr>
                  <w:b/>
                  <w:sz w:val="32"/>
                  <w:szCs w:val="32"/>
                </w:rPr>
                <w:id w:val="-1076513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14:paraId="2D08DDC7" w14:textId="77777777" w:rsidR="006A11F9" w:rsidRDefault="006A11F9" w:rsidP="000B7C8C">
            <w:pPr>
              <w:tabs>
                <w:tab w:val="left" w:pos="2694"/>
              </w:tabs>
            </w:pPr>
            <w:r>
              <w:rPr>
                <w:b/>
              </w:rPr>
              <w:t>Présence de particules :  </w:t>
            </w:r>
            <w:sdt>
              <w:sdtPr>
                <w:rPr>
                  <w:b/>
                  <w:sz w:val="32"/>
                  <w:szCs w:val="32"/>
                </w:rPr>
                <w:id w:val="147802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6A11F9" w14:paraId="24CD3557" w14:textId="77777777" w:rsidTr="000B7C8C">
        <w:trPr>
          <w:trHeight w:val="283"/>
        </w:trPr>
        <w:tc>
          <w:tcPr>
            <w:tcW w:w="4503" w:type="dxa"/>
          </w:tcPr>
          <w:p w14:paraId="14ACBF67" w14:textId="77777777" w:rsidR="006A11F9" w:rsidRDefault="006A11F9" w:rsidP="000B7C8C">
            <w:pPr>
              <w:tabs>
                <w:tab w:val="left" w:pos="2410"/>
              </w:tabs>
              <w:rPr>
                <w:b/>
              </w:rPr>
            </w:pPr>
          </w:p>
          <w:p w14:paraId="423798DA" w14:textId="77777777" w:rsidR="006A11F9" w:rsidRDefault="006A11F9" w:rsidP="000B7C8C">
            <w:pPr>
              <w:tabs>
                <w:tab w:val="left" w:pos="2410"/>
              </w:tabs>
              <w:rPr>
                <w:b/>
              </w:rPr>
            </w:pPr>
          </w:p>
          <w:p w14:paraId="69EFB324" w14:textId="77777777" w:rsidR="006A11F9" w:rsidRDefault="006A11F9" w:rsidP="000B7C8C">
            <w:pPr>
              <w:tabs>
                <w:tab w:val="left" w:pos="2410"/>
              </w:tabs>
            </w:pPr>
            <w:r w:rsidRPr="00A61860">
              <w:rPr>
                <w:b/>
              </w:rPr>
              <w:t xml:space="preserve">Texture </w:t>
            </w:r>
            <w:proofErr w:type="spellStart"/>
            <w:r w:rsidRPr="00A61860">
              <w:rPr>
                <w:b/>
              </w:rPr>
              <w:t>monophase</w:t>
            </w:r>
            <w:proofErr w:type="spellEnd"/>
            <w:r>
              <w:rPr>
                <w:b/>
              </w:rPr>
              <w:t> :</w:t>
            </w:r>
            <w:r w:rsidRPr="004502BA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b/>
                  <w:sz w:val="32"/>
                  <w:szCs w:val="32"/>
                </w:rPr>
                <w:id w:val="-1313949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5558" w:type="dxa"/>
          </w:tcPr>
          <w:p w14:paraId="2BB86504" w14:textId="77777777" w:rsidR="006A11F9" w:rsidRDefault="006A11F9" w:rsidP="000B7C8C">
            <w:pPr>
              <w:tabs>
                <w:tab w:val="left" w:pos="2694"/>
              </w:tabs>
              <w:rPr>
                <w:b/>
              </w:rPr>
            </w:pPr>
            <w:r>
              <w:rPr>
                <w:b/>
              </w:rPr>
              <w:t>Grosseur des particules :   ___N/A____</w:t>
            </w:r>
          </w:p>
          <w:p w14:paraId="5C08045F" w14:textId="77777777" w:rsidR="006A11F9" w:rsidRDefault="006A11F9" w:rsidP="000B7C8C">
            <w:pPr>
              <w:tabs>
                <w:tab w:val="left" w:pos="2694"/>
              </w:tabs>
              <w:rPr>
                <w:b/>
              </w:rPr>
            </w:pPr>
          </w:p>
          <w:p w14:paraId="3A9C9A03" w14:textId="77777777" w:rsidR="006A11F9" w:rsidRDefault="006A11F9" w:rsidP="000B7C8C">
            <w:pPr>
              <w:tabs>
                <w:tab w:val="left" w:pos="2694"/>
              </w:tabs>
            </w:pPr>
            <w:r>
              <w:rPr>
                <w:b/>
              </w:rPr>
              <w:t xml:space="preserve">Textures </w:t>
            </w:r>
            <w:proofErr w:type="spellStart"/>
            <w:r>
              <w:rPr>
                <w:b/>
              </w:rPr>
              <w:t>multiphases</w:t>
            </w:r>
            <w:proofErr w:type="spellEnd"/>
            <w:r>
              <w:rPr>
                <w:b/>
              </w:rPr>
              <w:t> </w:t>
            </w:r>
            <w:r w:rsidRPr="004502BA">
              <w:rPr>
                <w:b/>
                <w:sz w:val="32"/>
                <w:szCs w:val="32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</w:rPr>
                <w:id w:val="-4748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02B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F8412AF" w14:textId="77777777" w:rsidR="006A11F9" w:rsidRDefault="006A11F9" w:rsidP="006A11F9">
      <w:pPr>
        <w:pStyle w:val="En-tte"/>
        <w:tabs>
          <w:tab w:val="clear" w:pos="8640"/>
          <w:tab w:val="right" w:pos="9923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Commentaires :  </w:t>
      </w:r>
    </w:p>
    <w:p w14:paraId="38CDB9BD" w14:textId="77777777" w:rsidR="006A11F9" w:rsidRPr="00101E60" w:rsidRDefault="006A11F9" w:rsidP="006A11F9">
      <w:pPr>
        <w:pStyle w:val="En-tte"/>
        <w:numPr>
          <w:ilvl w:val="0"/>
          <w:numId w:val="3"/>
        </w:numPr>
        <w:tabs>
          <w:tab w:val="clear" w:pos="8640"/>
          <w:tab w:val="right" w:pos="9923"/>
        </w:tabs>
        <w:ind w:right="-142"/>
        <w:rPr>
          <w:b/>
          <w:sz w:val="28"/>
          <w:szCs w:val="28"/>
        </w:rPr>
      </w:pPr>
      <w:r>
        <w:rPr>
          <w:bCs/>
          <w:sz w:val="24"/>
          <w:szCs w:val="24"/>
        </w:rPr>
        <w:t>Aucune présence d’eau à la surface de la purée.</w:t>
      </w:r>
    </w:p>
    <w:p w14:paraId="475B4C5F" w14:textId="77777777" w:rsidR="006A11F9" w:rsidRPr="00101E60" w:rsidRDefault="006A11F9" w:rsidP="006A11F9">
      <w:pPr>
        <w:pStyle w:val="En-tte"/>
        <w:numPr>
          <w:ilvl w:val="0"/>
          <w:numId w:val="3"/>
        </w:numPr>
        <w:tabs>
          <w:tab w:val="clear" w:pos="8640"/>
          <w:tab w:val="right" w:pos="9923"/>
        </w:tabs>
        <w:ind w:right="-142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Aucune particule en bouche et purée </w:t>
      </w:r>
      <w:r w:rsidRPr="000453B1">
        <w:rPr>
          <w:bCs/>
          <w:sz w:val="24"/>
          <w:szCs w:val="24"/>
        </w:rPr>
        <w:t>homogène.</w:t>
      </w:r>
    </w:p>
    <w:p w14:paraId="148DA1A5" w14:textId="77777777" w:rsidR="006A11F9" w:rsidRDefault="006A11F9" w:rsidP="006A11F9">
      <w:pPr>
        <w:pStyle w:val="En-tte"/>
        <w:tabs>
          <w:tab w:val="clear" w:pos="8640"/>
          <w:tab w:val="right" w:pos="9923"/>
        </w:tabs>
        <w:ind w:right="-142"/>
        <w:rPr>
          <w:b/>
          <w:sz w:val="28"/>
          <w:szCs w:val="28"/>
        </w:rPr>
      </w:pPr>
    </w:p>
    <w:p w14:paraId="187EF536" w14:textId="77777777" w:rsidR="006A11F9" w:rsidRPr="004502BA" w:rsidRDefault="006A11F9" w:rsidP="006A11F9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14:paraId="5991C9EB" w14:textId="77777777" w:rsidR="006A11F9" w:rsidRPr="00006592" w:rsidRDefault="006A11F9" w:rsidP="006A11F9">
      <w:pPr>
        <w:pStyle w:val="Paragraphedeliste"/>
        <w:numPr>
          <w:ilvl w:val="0"/>
          <w:numId w:val="1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 w:rsidRPr="00C85A16">
        <w:rPr>
          <w:rFonts w:ascii="Arial" w:hAnsi="Arial" w:cs="Arial"/>
          <w:b/>
          <w:color w:val="33CC33"/>
          <w:sz w:val="28"/>
          <w:szCs w:val="28"/>
        </w:rPr>
        <w:t>Évaluation des textures à température de service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863"/>
        <w:gridCol w:w="1866"/>
        <w:gridCol w:w="1901"/>
        <w:gridCol w:w="1873"/>
      </w:tblGrid>
      <w:tr w:rsidR="006A11F9" w14:paraId="180771EE" w14:textId="77777777" w:rsidTr="000B7C8C">
        <w:tc>
          <w:tcPr>
            <w:tcW w:w="2012" w:type="dxa"/>
          </w:tcPr>
          <w:p w14:paraId="48FC2A24" w14:textId="77777777" w:rsidR="006A11F9" w:rsidRDefault="006A11F9" w:rsidP="000B7C8C">
            <w:pPr>
              <w:rPr>
                <w:b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0CE984E4" w14:textId="77777777" w:rsidR="006A11F9" w:rsidRDefault="006A11F9" w:rsidP="000B7C8C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Très 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759BE230" w14:textId="77777777" w:rsidR="006A11F9" w:rsidRDefault="006A11F9" w:rsidP="000B7C8C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Faible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14:paraId="78413096" w14:textId="77777777" w:rsidR="006A11F9" w:rsidRDefault="006A11F9" w:rsidP="000B7C8C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Modérée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77F1F315" w14:textId="77777777" w:rsidR="006A11F9" w:rsidRDefault="006A11F9" w:rsidP="000B7C8C">
            <w:pPr>
              <w:jc w:val="center"/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Élevée</w:t>
            </w:r>
          </w:p>
        </w:tc>
      </w:tr>
      <w:tr w:rsidR="006A11F9" w14:paraId="5424A6EF" w14:textId="77777777" w:rsidTr="000B7C8C">
        <w:tc>
          <w:tcPr>
            <w:tcW w:w="2012" w:type="dxa"/>
            <w:shd w:val="clear" w:color="auto" w:fill="FFFFFF" w:themeFill="background1"/>
            <w:vAlign w:val="center"/>
          </w:tcPr>
          <w:p w14:paraId="70AA7054" w14:textId="77777777" w:rsidR="006A11F9" w:rsidRDefault="006A11F9" w:rsidP="000B7C8C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Fermeté</w:t>
            </w:r>
          </w:p>
        </w:tc>
        <w:sdt>
          <w:sdtPr>
            <w:rPr>
              <w:b/>
              <w:sz w:val="32"/>
              <w:szCs w:val="32"/>
            </w:rPr>
            <w:id w:val="18580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14:paraId="55A4418C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750282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14:paraId="19737B97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81214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14:paraId="7E5920A0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0172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14:paraId="3C4592FC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A11F9" w14:paraId="235A4FFD" w14:textId="77777777" w:rsidTr="000B7C8C">
        <w:tc>
          <w:tcPr>
            <w:tcW w:w="2012" w:type="dxa"/>
            <w:shd w:val="clear" w:color="auto" w:fill="FFFFFF" w:themeFill="background1"/>
            <w:vAlign w:val="center"/>
          </w:tcPr>
          <w:p w14:paraId="1D25136A" w14:textId="77777777" w:rsidR="006A11F9" w:rsidRDefault="006A11F9" w:rsidP="000B7C8C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Adhésion</w:t>
            </w:r>
          </w:p>
        </w:tc>
        <w:tc>
          <w:tcPr>
            <w:tcW w:w="2012" w:type="dxa"/>
            <w:vMerge w:val="restart"/>
            <w:vAlign w:val="center"/>
          </w:tcPr>
          <w:p w14:paraId="32669543" w14:textId="77777777" w:rsidR="006A11F9" w:rsidRDefault="006A11F9" w:rsidP="000B7C8C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325459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14:paraId="2478F752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2747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14:paraId="4FB4BF4F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69722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14:paraId="641C0E37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A11F9" w14:paraId="47EF480E" w14:textId="77777777" w:rsidTr="000B7C8C">
        <w:tc>
          <w:tcPr>
            <w:tcW w:w="2012" w:type="dxa"/>
            <w:shd w:val="clear" w:color="auto" w:fill="FFFFFF" w:themeFill="background1"/>
            <w:vAlign w:val="center"/>
          </w:tcPr>
          <w:p w14:paraId="5ABB67FD" w14:textId="77777777" w:rsidR="006A11F9" w:rsidRDefault="006A11F9" w:rsidP="000B7C8C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Cohésion</w:t>
            </w:r>
          </w:p>
        </w:tc>
        <w:tc>
          <w:tcPr>
            <w:tcW w:w="2012" w:type="dxa"/>
            <w:vMerge/>
            <w:vAlign w:val="center"/>
          </w:tcPr>
          <w:p w14:paraId="62912EE6" w14:textId="77777777" w:rsidR="006A11F9" w:rsidRDefault="006A11F9" w:rsidP="000B7C8C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16283033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14:paraId="76C10D29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14889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14:paraId="6722D567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23396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14:paraId="3E61C5D5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A11F9" w14:paraId="350BD644" w14:textId="77777777" w:rsidTr="000B7C8C">
        <w:tc>
          <w:tcPr>
            <w:tcW w:w="2012" w:type="dxa"/>
            <w:shd w:val="clear" w:color="auto" w:fill="FFFFFF" w:themeFill="background1"/>
            <w:vAlign w:val="center"/>
          </w:tcPr>
          <w:p w14:paraId="41AC2C75" w14:textId="77777777" w:rsidR="006A11F9" w:rsidRDefault="006A11F9" w:rsidP="000B7C8C">
            <w:pPr>
              <w:rPr>
                <w:b/>
                <w:sz w:val="32"/>
                <w:szCs w:val="32"/>
              </w:rPr>
            </w:pPr>
            <w:r w:rsidRPr="00A61860">
              <w:rPr>
                <w:b/>
              </w:rPr>
              <w:t>Élasticité</w:t>
            </w:r>
          </w:p>
        </w:tc>
        <w:tc>
          <w:tcPr>
            <w:tcW w:w="2012" w:type="dxa"/>
            <w:vMerge/>
            <w:vAlign w:val="center"/>
          </w:tcPr>
          <w:p w14:paraId="05326983" w14:textId="77777777" w:rsidR="006A11F9" w:rsidRDefault="006A11F9" w:rsidP="000B7C8C">
            <w:pPr>
              <w:jc w:val="center"/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-526871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14:paraId="7A06745E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97946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2" w:type="dxa"/>
                <w:vAlign w:val="center"/>
              </w:tcPr>
              <w:p w14:paraId="64AB39AD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15920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13" w:type="dxa"/>
                <w:vAlign w:val="center"/>
              </w:tcPr>
              <w:p w14:paraId="17D081AF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227B151" w14:textId="77777777" w:rsidR="006A11F9" w:rsidRDefault="006A11F9" w:rsidP="006A11F9">
      <w:pPr>
        <w:pStyle w:val="En-tte"/>
        <w:tabs>
          <w:tab w:val="clear" w:pos="8640"/>
          <w:tab w:val="right" w:pos="9923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Commentaires :</w:t>
      </w:r>
    </w:p>
    <w:p w14:paraId="67CA3642" w14:textId="77777777" w:rsidR="006A11F9" w:rsidRPr="00CC05D3" w:rsidRDefault="006A11F9" w:rsidP="006A11F9">
      <w:pPr>
        <w:pStyle w:val="En-tte"/>
        <w:numPr>
          <w:ilvl w:val="0"/>
          <w:numId w:val="4"/>
        </w:numPr>
        <w:tabs>
          <w:tab w:val="clear" w:pos="8640"/>
          <w:tab w:val="right" w:pos="9923"/>
        </w:tabs>
        <w:ind w:right="-142"/>
        <w:rPr>
          <w:bCs/>
          <w:sz w:val="24"/>
          <w:szCs w:val="24"/>
        </w:rPr>
      </w:pPr>
      <w:r>
        <w:rPr>
          <w:bCs/>
          <w:sz w:val="24"/>
          <w:szCs w:val="24"/>
        </w:rPr>
        <w:t>Fermeté : plus ferme que de l’eau, mais aucune résistance lorsque la purée est pressée.</w:t>
      </w:r>
    </w:p>
    <w:p w14:paraId="539066E7" w14:textId="77777777" w:rsidR="006A11F9" w:rsidRPr="00B754E3" w:rsidRDefault="006A11F9" w:rsidP="006A11F9">
      <w:pPr>
        <w:pStyle w:val="En-tte"/>
        <w:numPr>
          <w:ilvl w:val="0"/>
          <w:numId w:val="2"/>
        </w:numPr>
        <w:tabs>
          <w:tab w:val="clear" w:pos="8640"/>
          <w:tab w:val="right" w:pos="9923"/>
        </w:tabs>
        <w:ind w:right="-142"/>
        <w:rPr>
          <w:bCs/>
          <w:sz w:val="24"/>
          <w:szCs w:val="24"/>
        </w:rPr>
      </w:pPr>
      <w:r w:rsidRPr="00B754E3">
        <w:rPr>
          <w:bCs/>
          <w:sz w:val="24"/>
          <w:szCs w:val="24"/>
        </w:rPr>
        <w:t>Adhésion : il n’y a aucune adhésion présente sur toutes les surfaces de la bouche.</w:t>
      </w:r>
    </w:p>
    <w:p w14:paraId="65C89F75" w14:textId="77777777" w:rsidR="006A11F9" w:rsidRDefault="006A11F9" w:rsidP="006A11F9">
      <w:pPr>
        <w:pStyle w:val="En-tte"/>
        <w:numPr>
          <w:ilvl w:val="0"/>
          <w:numId w:val="2"/>
        </w:numPr>
        <w:tabs>
          <w:tab w:val="clear" w:pos="8640"/>
          <w:tab w:val="right" w:pos="9923"/>
        </w:tabs>
        <w:ind w:right="-142"/>
        <w:rPr>
          <w:bCs/>
          <w:sz w:val="24"/>
          <w:szCs w:val="24"/>
        </w:rPr>
      </w:pPr>
      <w:r w:rsidRPr="00B754E3">
        <w:rPr>
          <w:bCs/>
          <w:sz w:val="24"/>
          <w:szCs w:val="24"/>
        </w:rPr>
        <w:t>Cohésion : la purée dépasse les bords de la langue et s’écoule facilement dans les joues lorsqu’une certaine pression est exercée.</w:t>
      </w:r>
      <w:r>
        <w:rPr>
          <w:bCs/>
          <w:sz w:val="24"/>
          <w:szCs w:val="24"/>
        </w:rPr>
        <w:t xml:space="preserve"> Donc non conforme</w:t>
      </w:r>
    </w:p>
    <w:p w14:paraId="5C9A28CA" w14:textId="77777777" w:rsidR="006A11F9" w:rsidRPr="00B754E3" w:rsidRDefault="006A11F9" w:rsidP="006A11F9">
      <w:pPr>
        <w:pStyle w:val="En-tte"/>
        <w:numPr>
          <w:ilvl w:val="0"/>
          <w:numId w:val="2"/>
        </w:numPr>
        <w:tabs>
          <w:tab w:val="clear" w:pos="8640"/>
          <w:tab w:val="right" w:pos="9923"/>
        </w:tabs>
        <w:ind w:right="-142"/>
        <w:rPr>
          <w:bCs/>
          <w:sz w:val="24"/>
          <w:szCs w:val="24"/>
        </w:rPr>
      </w:pPr>
      <w:r>
        <w:rPr>
          <w:bCs/>
          <w:sz w:val="24"/>
          <w:szCs w:val="24"/>
        </w:rPr>
        <w:t>Élasticité : aucune</w:t>
      </w:r>
    </w:p>
    <w:p w14:paraId="211BACB2" w14:textId="77777777" w:rsidR="006A11F9" w:rsidRDefault="006A11F9" w:rsidP="006A11F9">
      <w:pPr>
        <w:pStyle w:val="En-tte"/>
        <w:tabs>
          <w:tab w:val="clear" w:pos="8640"/>
          <w:tab w:val="right" w:pos="9923"/>
        </w:tabs>
        <w:ind w:right="-142"/>
        <w:rPr>
          <w:b/>
          <w:sz w:val="28"/>
          <w:szCs w:val="28"/>
        </w:rPr>
      </w:pPr>
    </w:p>
    <w:p w14:paraId="3DBCDDF0" w14:textId="77777777" w:rsidR="006A11F9" w:rsidRPr="004502BA" w:rsidRDefault="006A11F9" w:rsidP="006A11F9">
      <w:pPr>
        <w:pStyle w:val="En-tte"/>
        <w:tabs>
          <w:tab w:val="clear" w:pos="8640"/>
          <w:tab w:val="right" w:pos="9923"/>
        </w:tabs>
        <w:ind w:left="-142" w:right="-142"/>
        <w:rPr>
          <w:b/>
          <w:sz w:val="28"/>
          <w:szCs w:val="28"/>
        </w:rPr>
      </w:pPr>
    </w:p>
    <w:p w14:paraId="119B1FA6" w14:textId="77777777" w:rsidR="006A11F9" w:rsidRPr="00006592" w:rsidRDefault="006A11F9" w:rsidP="006A11F9">
      <w:pPr>
        <w:pStyle w:val="Paragraphedeliste"/>
        <w:numPr>
          <w:ilvl w:val="0"/>
          <w:numId w:val="1"/>
        </w:numPr>
        <w:spacing w:after="0"/>
        <w:ind w:left="284" w:hanging="426"/>
        <w:rPr>
          <w:rFonts w:ascii="Arial" w:hAnsi="Arial" w:cs="Arial"/>
          <w:b/>
          <w:color w:val="33CC33"/>
          <w:sz w:val="28"/>
          <w:szCs w:val="28"/>
        </w:rPr>
      </w:pPr>
      <w:r>
        <w:rPr>
          <w:rFonts w:ascii="Arial" w:hAnsi="Arial" w:cs="Arial"/>
          <w:b/>
          <w:color w:val="33CC33"/>
          <w:sz w:val="28"/>
          <w:szCs w:val="28"/>
        </w:rPr>
        <w:t>Le produit est :</w:t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1"/>
        <w:gridCol w:w="1524"/>
        <w:gridCol w:w="1456"/>
        <w:gridCol w:w="1553"/>
        <w:gridCol w:w="1520"/>
        <w:gridCol w:w="1532"/>
      </w:tblGrid>
      <w:tr w:rsidR="006A11F9" w14:paraId="48C92236" w14:textId="77777777" w:rsidTr="000B7C8C">
        <w:trPr>
          <w:jc w:val="right"/>
        </w:trPr>
        <w:tc>
          <w:tcPr>
            <w:tcW w:w="2015" w:type="dxa"/>
            <w:shd w:val="clear" w:color="auto" w:fill="FFFFFF" w:themeFill="background1"/>
          </w:tcPr>
          <w:p w14:paraId="0719E685" w14:textId="77777777" w:rsidR="006A11F9" w:rsidRPr="00A61860" w:rsidRDefault="006A11F9" w:rsidP="000B7C8C">
            <w:pPr>
              <w:jc w:val="center"/>
              <w:rPr>
                <w:b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14:paraId="07AD2D2C" w14:textId="77777777" w:rsidR="006A11F9" w:rsidRPr="00FE08C8" w:rsidRDefault="006A11F9" w:rsidP="000B7C8C">
            <w:pPr>
              <w:jc w:val="center"/>
              <w:rPr>
                <w:b/>
              </w:rPr>
            </w:pPr>
            <w:r w:rsidRPr="00A61860">
              <w:rPr>
                <w:b/>
              </w:rPr>
              <w:t>Excellent</w:t>
            </w:r>
          </w:p>
        </w:tc>
        <w:tc>
          <w:tcPr>
            <w:tcW w:w="1563" w:type="dxa"/>
            <w:shd w:val="clear" w:color="auto" w:fill="FFFFFF" w:themeFill="background1"/>
          </w:tcPr>
          <w:p w14:paraId="19AAB4F2" w14:textId="77777777" w:rsidR="006A11F9" w:rsidRPr="00FE08C8" w:rsidRDefault="006A11F9" w:rsidP="000B7C8C">
            <w:pPr>
              <w:jc w:val="center"/>
              <w:rPr>
                <w:b/>
              </w:rPr>
            </w:pPr>
            <w:r w:rsidRPr="00A61860">
              <w:rPr>
                <w:b/>
              </w:rPr>
              <w:t>Bon</w:t>
            </w:r>
          </w:p>
        </w:tc>
        <w:tc>
          <w:tcPr>
            <w:tcW w:w="1592" w:type="dxa"/>
            <w:shd w:val="clear" w:color="auto" w:fill="FFFFFF" w:themeFill="background1"/>
          </w:tcPr>
          <w:p w14:paraId="44EC7816" w14:textId="77777777" w:rsidR="006A11F9" w:rsidRPr="00FE08C8" w:rsidRDefault="006A11F9" w:rsidP="000B7C8C">
            <w:pPr>
              <w:jc w:val="center"/>
              <w:rPr>
                <w:b/>
              </w:rPr>
            </w:pPr>
            <w:r w:rsidRPr="00A61860">
              <w:rPr>
                <w:b/>
              </w:rPr>
              <w:t>Acceptable</w:t>
            </w:r>
          </w:p>
        </w:tc>
        <w:tc>
          <w:tcPr>
            <w:tcW w:w="1582" w:type="dxa"/>
            <w:shd w:val="clear" w:color="auto" w:fill="FFFFFF" w:themeFill="background1"/>
          </w:tcPr>
          <w:p w14:paraId="3EC7CB78" w14:textId="77777777" w:rsidR="006A11F9" w:rsidRPr="00FE08C8" w:rsidRDefault="006A11F9" w:rsidP="000B7C8C">
            <w:pPr>
              <w:jc w:val="center"/>
              <w:rPr>
                <w:b/>
              </w:rPr>
            </w:pPr>
            <w:r w:rsidRPr="00A61860">
              <w:rPr>
                <w:b/>
              </w:rPr>
              <w:t>Passable</w:t>
            </w:r>
          </w:p>
        </w:tc>
        <w:tc>
          <w:tcPr>
            <w:tcW w:w="1586" w:type="dxa"/>
            <w:shd w:val="clear" w:color="auto" w:fill="FFFFFF" w:themeFill="background1"/>
          </w:tcPr>
          <w:p w14:paraId="11D58E84" w14:textId="77777777" w:rsidR="006A11F9" w:rsidRPr="00A61860" w:rsidRDefault="006A11F9" w:rsidP="000B7C8C">
            <w:pPr>
              <w:jc w:val="center"/>
              <w:rPr>
                <w:b/>
              </w:rPr>
            </w:pPr>
            <w:r w:rsidRPr="00A61860">
              <w:rPr>
                <w:b/>
              </w:rPr>
              <w:t>Médiocre</w:t>
            </w:r>
          </w:p>
        </w:tc>
      </w:tr>
      <w:tr w:rsidR="006A11F9" w14:paraId="618C9BF2" w14:textId="77777777" w:rsidTr="000B7C8C">
        <w:trPr>
          <w:jc w:val="right"/>
        </w:trPr>
        <w:tc>
          <w:tcPr>
            <w:tcW w:w="2015" w:type="dxa"/>
            <w:shd w:val="clear" w:color="auto" w:fill="FFFFFF" w:themeFill="background1"/>
            <w:vAlign w:val="center"/>
          </w:tcPr>
          <w:p w14:paraId="67325DA9" w14:textId="77777777" w:rsidR="006A11F9" w:rsidRDefault="006A11F9" w:rsidP="000B7C8C">
            <w:pPr>
              <w:rPr>
                <w:b/>
                <w:sz w:val="32"/>
                <w:szCs w:val="32"/>
              </w:rPr>
            </w:pPr>
          </w:p>
        </w:tc>
        <w:sdt>
          <w:sdtPr>
            <w:rPr>
              <w:b/>
              <w:sz w:val="32"/>
              <w:szCs w:val="32"/>
            </w:rPr>
            <w:id w:val="31569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3" w:type="dxa"/>
                <w:shd w:val="clear" w:color="auto" w:fill="FFFFFF" w:themeFill="background1"/>
                <w:vAlign w:val="center"/>
              </w:tcPr>
              <w:p w14:paraId="124019C1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203981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3" w:type="dxa"/>
                <w:shd w:val="clear" w:color="auto" w:fill="FFFFFF" w:themeFill="background1"/>
                <w:vAlign w:val="center"/>
              </w:tcPr>
              <w:p w14:paraId="4028B02B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33669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2" w:type="dxa"/>
                <w:shd w:val="clear" w:color="auto" w:fill="FFFFFF" w:themeFill="background1"/>
                <w:vAlign w:val="center"/>
              </w:tcPr>
              <w:p w14:paraId="73FB3E28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21408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2" w:type="dxa"/>
                <w:shd w:val="clear" w:color="auto" w:fill="FFFFFF" w:themeFill="background1"/>
                <w:vAlign w:val="center"/>
              </w:tcPr>
              <w:p w14:paraId="088C6AE3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68409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86" w:type="dxa"/>
                <w:shd w:val="clear" w:color="auto" w:fill="FFFFFF" w:themeFill="background1"/>
                <w:vAlign w:val="center"/>
              </w:tcPr>
              <w:p w14:paraId="0DED3EBD" w14:textId="77777777" w:rsidR="006A11F9" w:rsidRDefault="006A11F9" w:rsidP="000B7C8C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A477119" w14:textId="77777777" w:rsidR="006A11F9" w:rsidRDefault="006A11F9" w:rsidP="006A11F9">
      <w:pPr>
        <w:pStyle w:val="En-tte"/>
        <w:tabs>
          <w:tab w:val="clear" w:pos="8640"/>
          <w:tab w:val="right" w:pos="9923"/>
        </w:tabs>
        <w:ind w:right="-142"/>
        <w:rPr>
          <w:b/>
          <w:sz w:val="28"/>
          <w:szCs w:val="28"/>
        </w:rPr>
      </w:pPr>
      <w:r>
        <w:rPr>
          <w:b/>
          <w:sz w:val="28"/>
          <w:szCs w:val="28"/>
        </w:rPr>
        <w:t>Commentaires </w:t>
      </w:r>
    </w:p>
    <w:p w14:paraId="51CAB249" w14:textId="77777777" w:rsidR="006A11F9" w:rsidRDefault="006A11F9" w:rsidP="006A11F9">
      <w:pPr>
        <w:pStyle w:val="En-tte"/>
        <w:numPr>
          <w:ilvl w:val="0"/>
          <w:numId w:val="2"/>
        </w:numPr>
        <w:tabs>
          <w:tab w:val="clear" w:pos="8640"/>
          <w:tab w:val="right" w:pos="9923"/>
        </w:tabs>
        <w:ind w:right="-142"/>
        <w:rPr>
          <w:bCs/>
          <w:sz w:val="24"/>
          <w:szCs w:val="24"/>
        </w:rPr>
      </w:pPr>
      <w:r w:rsidRPr="00B754E3">
        <w:rPr>
          <w:bCs/>
          <w:sz w:val="24"/>
          <w:szCs w:val="24"/>
        </w:rPr>
        <w:t>Le produit a une excellente texture aérée. Cependant, le goût de la crème est prononcé dans la purée et celle-ci est un peu trop salé</w:t>
      </w:r>
      <w:r>
        <w:rPr>
          <w:bCs/>
          <w:sz w:val="24"/>
          <w:szCs w:val="24"/>
        </w:rPr>
        <w:t>e</w:t>
      </w:r>
      <w:r w:rsidRPr="00B754E3">
        <w:rPr>
          <w:bCs/>
          <w:sz w:val="24"/>
          <w:szCs w:val="24"/>
        </w:rPr>
        <w:t>. La couleur aussi est à travailler puisqu’elle est un peu pâle. La couleur et le goût seraient donc deux aspects à travailler.</w:t>
      </w:r>
    </w:p>
    <w:p w14:paraId="68266B11" w14:textId="77777777" w:rsidR="006A11F9" w:rsidRPr="007A24BB" w:rsidRDefault="006A11F9" w:rsidP="006A11F9">
      <w:pPr>
        <w:pStyle w:val="En-tte"/>
        <w:numPr>
          <w:ilvl w:val="0"/>
          <w:numId w:val="2"/>
        </w:numPr>
        <w:tabs>
          <w:tab w:val="clear" w:pos="8640"/>
          <w:tab w:val="right" w:pos="9923"/>
        </w:tabs>
        <w:ind w:right="-142"/>
        <w:rPr>
          <w:b/>
          <w:sz w:val="16"/>
          <w:szCs w:val="16"/>
        </w:rPr>
      </w:pPr>
      <w:r w:rsidRPr="007A24BB">
        <w:rPr>
          <w:bCs/>
          <w:sz w:val="24"/>
          <w:szCs w:val="24"/>
        </w:rPr>
        <w:t>La purée garde bien sa forme dans l’assiette.</w:t>
      </w:r>
    </w:p>
    <w:p w14:paraId="2B897DE9" w14:textId="77777777" w:rsidR="004F210D" w:rsidRDefault="004F210D"/>
    <w:sectPr w:rsidR="004F21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E66"/>
    <w:multiLevelType w:val="hybridMultilevel"/>
    <w:tmpl w:val="CD1EA3DC"/>
    <w:lvl w:ilvl="0" w:tplc="733AD1CA">
      <w:start w:val="9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D7B2C0D"/>
    <w:multiLevelType w:val="hybridMultilevel"/>
    <w:tmpl w:val="D9483250"/>
    <w:lvl w:ilvl="0" w:tplc="3F46C8BE">
      <w:start w:val="9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CB84C94"/>
    <w:multiLevelType w:val="hybridMultilevel"/>
    <w:tmpl w:val="865AB656"/>
    <w:lvl w:ilvl="0" w:tplc="A4A26EB4">
      <w:start w:val="8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9522B42"/>
    <w:multiLevelType w:val="hybridMultilevel"/>
    <w:tmpl w:val="83582C9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9065974">
    <w:abstractNumId w:val="3"/>
  </w:num>
  <w:num w:numId="2" w16cid:durableId="145900577">
    <w:abstractNumId w:val="0"/>
  </w:num>
  <w:num w:numId="3" w16cid:durableId="1734884317">
    <w:abstractNumId w:val="2"/>
  </w:num>
  <w:num w:numId="4" w16cid:durableId="1365715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F9"/>
    <w:rsid w:val="004F210D"/>
    <w:rsid w:val="006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19E7"/>
  <w15:chartTrackingRefBased/>
  <w15:docId w15:val="{D40994FD-4BB9-4D1B-908A-186238B9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1F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11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11F9"/>
  </w:style>
  <w:style w:type="table" w:styleId="Grilledutableau">
    <w:name w:val="Table Grid"/>
    <w:basedOn w:val="TableauNormal"/>
    <w:uiPriority w:val="59"/>
    <w:rsid w:val="006A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Ouellet</dc:creator>
  <cp:keywords/>
  <dc:description/>
  <cp:lastModifiedBy>Stéphanie Ouellet</cp:lastModifiedBy>
  <cp:revision>1</cp:revision>
  <dcterms:created xsi:type="dcterms:W3CDTF">2022-04-22T12:50:00Z</dcterms:created>
  <dcterms:modified xsi:type="dcterms:W3CDTF">2022-04-22T12:51:00Z</dcterms:modified>
</cp:coreProperties>
</file>