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12307" w14:textId="77777777" w:rsidR="00FF7363" w:rsidRPr="00FF7363" w:rsidRDefault="00FF7363" w:rsidP="00FF7363">
      <w:pPr>
        <w:spacing w:after="0" w:line="240" w:lineRule="auto"/>
        <w:jc w:val="center"/>
        <w:rPr>
          <w:b/>
          <w:kern w:val="0"/>
          <w:sz w:val="28"/>
          <w:szCs w:val="28"/>
          <w14:ligatures w14:val="none"/>
        </w:rPr>
      </w:pPr>
      <w:r w:rsidRPr="00FF7363">
        <w:rPr>
          <w:b/>
          <w:kern w:val="0"/>
          <w:sz w:val="28"/>
          <w:szCs w:val="28"/>
          <w14:ligatures w14:val="none"/>
        </w:rPr>
        <w:t>Formulaire d’évaluation rhéologique</w:t>
      </w:r>
    </w:p>
    <w:p w14:paraId="30F9A28E" w14:textId="77777777" w:rsidR="00FF7363" w:rsidRPr="00FF7363" w:rsidRDefault="00FF7363" w:rsidP="00FF7363">
      <w:pPr>
        <w:spacing w:after="120" w:line="240" w:lineRule="auto"/>
        <w:jc w:val="center"/>
        <w:rPr>
          <w:b/>
          <w:kern w:val="0"/>
          <w:sz w:val="28"/>
          <w:szCs w:val="28"/>
          <w14:ligatures w14:val="none"/>
        </w:rPr>
      </w:pPr>
      <w:proofErr w:type="gramStart"/>
      <w:r w:rsidRPr="00FF7363">
        <w:rPr>
          <w:b/>
          <w:kern w:val="0"/>
          <w:sz w:val="28"/>
          <w:szCs w:val="28"/>
          <w14:ligatures w14:val="none"/>
        </w:rPr>
        <w:t>des</w:t>
      </w:r>
      <w:proofErr w:type="gramEnd"/>
      <w:r w:rsidRPr="00FF7363">
        <w:rPr>
          <w:b/>
          <w:kern w:val="0"/>
          <w:sz w:val="28"/>
          <w:szCs w:val="28"/>
          <w14:ligatures w14:val="none"/>
        </w:rPr>
        <w:t xml:space="preserve"> aliments servis à la clientèle dysphagique</w:t>
      </w:r>
    </w:p>
    <w:p w14:paraId="73DDE159" w14:textId="77777777" w:rsidR="00FF7363" w:rsidRPr="00FF7363" w:rsidRDefault="00FF7363" w:rsidP="00FF7363">
      <w:pPr>
        <w:spacing w:after="0" w:line="240" w:lineRule="auto"/>
        <w:jc w:val="center"/>
        <w:rPr>
          <w:b/>
          <w:kern w:val="0"/>
          <w:sz w:val="12"/>
          <w:szCs w:val="12"/>
          <w14:ligatures w14:val="none"/>
        </w:rPr>
      </w:pPr>
    </w:p>
    <w:p w14:paraId="221B0347" w14:textId="77777777" w:rsidR="00FF7363" w:rsidRPr="00FF7363" w:rsidRDefault="00FF7363" w:rsidP="00FF7363">
      <w:pPr>
        <w:spacing w:after="200" w:line="276" w:lineRule="auto"/>
        <w:jc w:val="center"/>
        <w:rPr>
          <w:b/>
          <w:kern w:val="0"/>
          <w:sz w:val="28"/>
          <w:szCs w:val="28"/>
          <w14:ligatures w14:val="none"/>
        </w:rPr>
      </w:pPr>
      <w:r w:rsidRPr="00FF7363">
        <w:rPr>
          <w:b/>
          <w:kern w:val="0"/>
          <w:sz w:val="28"/>
          <w:szCs w:val="28"/>
          <w14:ligatures w14:val="none"/>
        </w:rPr>
        <w:t>Produit évalué au moment de la préparation</w:t>
      </w:r>
    </w:p>
    <w:p w14:paraId="01597CA9" w14:textId="77777777" w:rsidR="00FF7363" w:rsidRPr="00FF7363" w:rsidRDefault="00FF7363" w:rsidP="00FF7363">
      <w:pPr>
        <w:spacing w:before="240" w:after="80" w:line="276" w:lineRule="auto"/>
        <w:rPr>
          <w:kern w:val="0"/>
          <w:sz w:val="28"/>
          <w:szCs w:val="28"/>
          <w14:ligatures w14:val="none"/>
        </w:rPr>
      </w:pPr>
      <w:r w:rsidRPr="00FF7363">
        <w:rPr>
          <w:b/>
          <w:bCs/>
          <w:kern w:val="0"/>
          <w:sz w:val="28"/>
          <w:szCs w:val="28"/>
          <w14:ligatures w14:val="none"/>
        </w:rPr>
        <w:t>Produit :</w:t>
      </w:r>
      <w:r w:rsidRPr="00FF7363">
        <w:rPr>
          <w:kern w:val="0"/>
          <w:sz w:val="28"/>
          <w:szCs w:val="28"/>
          <w14:ligatures w14:val="none"/>
        </w:rPr>
        <w:t xml:space="preserve">   Macaroni à la viande et PVT</w:t>
      </w:r>
    </w:p>
    <w:p w14:paraId="611005E8" w14:textId="77777777" w:rsidR="00FF7363" w:rsidRPr="00FF7363" w:rsidRDefault="00FF7363" w:rsidP="00FF7363">
      <w:pPr>
        <w:spacing w:after="120" w:line="276" w:lineRule="auto"/>
        <w:rPr>
          <w:kern w:val="0"/>
          <w:sz w:val="28"/>
          <w:szCs w:val="28"/>
          <w14:ligatures w14:val="none"/>
        </w:rPr>
      </w:pPr>
      <w:r w:rsidRPr="00FF7363">
        <w:rPr>
          <w:b/>
          <w:bCs/>
          <w:kern w:val="0"/>
          <w:sz w:val="28"/>
          <w:szCs w:val="28"/>
          <w14:ligatures w14:val="none"/>
        </w:rPr>
        <w:t>Accompagnement :</w:t>
      </w:r>
      <w:r w:rsidRPr="00FF7363">
        <w:rPr>
          <w:kern w:val="0"/>
          <w:sz w:val="28"/>
          <w:szCs w:val="28"/>
          <w14:ligatures w14:val="none"/>
        </w:rPr>
        <w:t xml:space="preserve">  Sauce tomate</w:t>
      </w:r>
    </w:p>
    <w:p w14:paraId="3EBF7D0F" w14:textId="77777777" w:rsidR="00FF7363" w:rsidRPr="00FF7363" w:rsidRDefault="00FF7363" w:rsidP="00FF7363">
      <w:pPr>
        <w:spacing w:before="360" w:after="120" w:line="276" w:lineRule="auto"/>
        <w:rPr>
          <w:b/>
          <w:kern w:val="0"/>
          <w:sz w:val="30"/>
          <w:szCs w:val="30"/>
          <w14:ligatures w14:val="none"/>
        </w:rPr>
      </w:pPr>
      <w:r w:rsidRPr="00FF7363">
        <w:rPr>
          <w:b/>
          <w:kern w:val="0"/>
          <w:sz w:val="30"/>
          <w:szCs w:val="30"/>
          <w14:ligatures w14:val="none"/>
        </w:rPr>
        <w:t>ÉVALUATION DE LA PURÉE SEULE :</w:t>
      </w:r>
    </w:p>
    <w:p w14:paraId="532D7D58" w14:textId="77777777" w:rsidR="00FF7363" w:rsidRPr="00FF7363" w:rsidRDefault="00FF7363" w:rsidP="00FF7363">
      <w:pPr>
        <w:numPr>
          <w:ilvl w:val="0"/>
          <w:numId w:val="1"/>
        </w:numPr>
        <w:spacing w:after="0" w:line="276" w:lineRule="auto"/>
        <w:ind w:left="284" w:hanging="426"/>
        <w:contextualSpacing/>
        <w:rPr>
          <w:rFonts w:ascii="Arial" w:hAnsi="Arial" w:cs="Arial"/>
          <w:b/>
          <w:color w:val="33CC33"/>
          <w:kern w:val="0"/>
          <w:sz w:val="28"/>
          <w:szCs w:val="28"/>
          <w14:ligatures w14:val="none"/>
        </w:rPr>
      </w:pPr>
      <w:r w:rsidRPr="00FF7363">
        <w:rPr>
          <w:rFonts w:ascii="Arial" w:hAnsi="Arial" w:cs="Arial"/>
          <w:b/>
          <w:color w:val="33CC33"/>
          <w:kern w:val="0"/>
          <w:sz w:val="28"/>
          <w:szCs w:val="28"/>
          <w14:ligatures w14:val="none"/>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FF7363" w:rsidRPr="00FF7363" w14:paraId="76CF2E30" w14:textId="77777777" w:rsidTr="00A20DDF">
        <w:trPr>
          <w:trHeight w:val="198"/>
        </w:trPr>
        <w:tc>
          <w:tcPr>
            <w:tcW w:w="10061" w:type="dxa"/>
            <w:gridSpan w:val="2"/>
            <w:vAlign w:val="bottom"/>
          </w:tcPr>
          <w:p w14:paraId="132E6B18" w14:textId="77777777" w:rsidR="00FF7363" w:rsidRPr="00FF7363" w:rsidRDefault="00FF7363" w:rsidP="00FF7363">
            <w:pPr>
              <w:tabs>
                <w:tab w:val="left" w:pos="2410"/>
              </w:tabs>
              <w:spacing w:line="276" w:lineRule="auto"/>
            </w:pPr>
            <w:r w:rsidRPr="00FF7363">
              <w:rPr>
                <w:b/>
                <w:bCs/>
              </w:rPr>
              <w:t xml:space="preserve">Présence de synérèse : </w:t>
            </w:r>
            <w:sdt>
              <w:sdtPr>
                <w:rPr>
                  <w:b/>
                  <w:bCs/>
                  <w:sz w:val="32"/>
                  <w:szCs w:val="32"/>
                </w:rPr>
                <w:id w:val="951750606"/>
                <w14:checkbox>
                  <w14:checked w14:val="0"/>
                  <w14:checkedState w14:val="2612" w14:font="MS Gothic"/>
                  <w14:uncheckedState w14:val="2610" w14:font="MS Gothic"/>
                </w14:checkbox>
              </w:sdtPr>
              <w:sdtContent>
                <w:r w:rsidRPr="00FF7363">
                  <w:rPr>
                    <w:b/>
                    <w:bCs/>
                    <w:sz w:val="32"/>
                    <w:szCs w:val="32"/>
                  </w:rPr>
                  <w:t>☐</w:t>
                </w:r>
              </w:sdtContent>
            </w:sdt>
          </w:p>
        </w:tc>
      </w:tr>
      <w:tr w:rsidR="00FF7363" w:rsidRPr="00FF7363" w14:paraId="00AFECEA" w14:textId="77777777" w:rsidTr="00A20DDF">
        <w:trPr>
          <w:trHeight w:val="80"/>
        </w:trPr>
        <w:tc>
          <w:tcPr>
            <w:tcW w:w="10061" w:type="dxa"/>
            <w:gridSpan w:val="2"/>
          </w:tcPr>
          <w:p w14:paraId="052BE9AB" w14:textId="77777777" w:rsidR="00FF7363" w:rsidRPr="00FF7363" w:rsidRDefault="00FF7363" w:rsidP="00FF7363">
            <w:pPr>
              <w:tabs>
                <w:tab w:val="left" w:pos="2410"/>
              </w:tabs>
              <w:spacing w:line="276" w:lineRule="auto"/>
              <w:rPr>
                <w:sz w:val="4"/>
                <w:szCs w:val="4"/>
              </w:rPr>
            </w:pPr>
          </w:p>
        </w:tc>
      </w:tr>
      <w:tr w:rsidR="00FF7363" w:rsidRPr="00FF7363" w14:paraId="636ECA92" w14:textId="77777777" w:rsidTr="00A20DDF">
        <w:trPr>
          <w:trHeight w:val="283"/>
        </w:trPr>
        <w:tc>
          <w:tcPr>
            <w:tcW w:w="4503" w:type="dxa"/>
          </w:tcPr>
          <w:p w14:paraId="78206B6D" w14:textId="77777777" w:rsidR="00FF7363" w:rsidRPr="00FF7363" w:rsidRDefault="00FF7363" w:rsidP="00FF7363">
            <w:pPr>
              <w:tabs>
                <w:tab w:val="left" w:pos="2410"/>
              </w:tabs>
              <w:spacing w:line="276" w:lineRule="auto"/>
            </w:pPr>
            <w:r w:rsidRPr="00FF7363">
              <w:rPr>
                <w:b/>
                <w:bCs/>
              </w:rPr>
              <w:t xml:space="preserve">Purée lisse : </w:t>
            </w:r>
            <w:sdt>
              <w:sdtPr>
                <w:rPr>
                  <w:b/>
                  <w:bCs/>
                  <w:sz w:val="32"/>
                  <w:szCs w:val="32"/>
                </w:rPr>
                <w:id w:val="-1076513765"/>
                <w14:checkbox>
                  <w14:checked w14:val="1"/>
                  <w14:checkedState w14:val="2612" w14:font="MS Gothic"/>
                  <w14:uncheckedState w14:val="2610" w14:font="MS Gothic"/>
                </w14:checkbox>
              </w:sdtPr>
              <w:sdtContent>
                <w:r w:rsidRPr="00FF7363">
                  <w:rPr>
                    <w:rFonts w:ascii="Segoe UI Symbol" w:hAnsi="Segoe UI Symbol" w:cs="Segoe UI Symbol"/>
                    <w:b/>
                    <w:bCs/>
                    <w:sz w:val="32"/>
                    <w:szCs w:val="32"/>
                  </w:rPr>
                  <w:t>☒</w:t>
                </w:r>
              </w:sdtContent>
            </w:sdt>
          </w:p>
        </w:tc>
        <w:tc>
          <w:tcPr>
            <w:tcW w:w="5558" w:type="dxa"/>
          </w:tcPr>
          <w:p w14:paraId="0EC62B10" w14:textId="77777777" w:rsidR="00FF7363" w:rsidRPr="00FF7363" w:rsidRDefault="00FF7363" w:rsidP="00FF7363">
            <w:pPr>
              <w:tabs>
                <w:tab w:val="left" w:pos="2694"/>
              </w:tabs>
              <w:spacing w:line="276" w:lineRule="auto"/>
            </w:pPr>
            <w:r w:rsidRPr="00FF7363">
              <w:rPr>
                <w:b/>
                <w:bCs/>
              </w:rPr>
              <w:t>Présence de particules :  </w:t>
            </w:r>
            <w:sdt>
              <w:sdtPr>
                <w:rPr>
                  <w:b/>
                  <w:bCs/>
                  <w:sz w:val="32"/>
                  <w:szCs w:val="32"/>
                </w:rPr>
                <w:id w:val="1478029460"/>
                <w14:checkbox>
                  <w14:checked w14:val="1"/>
                  <w14:checkedState w14:val="2612" w14:font="MS Gothic"/>
                  <w14:uncheckedState w14:val="2610" w14:font="MS Gothic"/>
                </w14:checkbox>
              </w:sdtPr>
              <w:sdtContent>
                <w:r w:rsidRPr="00FF7363">
                  <w:rPr>
                    <w:rFonts w:ascii="Segoe UI Symbol" w:hAnsi="Segoe UI Symbol" w:cs="Segoe UI Symbol"/>
                    <w:b/>
                    <w:bCs/>
                    <w:sz w:val="32"/>
                    <w:szCs w:val="32"/>
                  </w:rPr>
                  <w:t>☒</w:t>
                </w:r>
              </w:sdtContent>
            </w:sdt>
          </w:p>
        </w:tc>
      </w:tr>
      <w:tr w:rsidR="00FF7363" w:rsidRPr="00FF7363" w14:paraId="47F6AEAF" w14:textId="77777777" w:rsidTr="00A20DDF">
        <w:trPr>
          <w:trHeight w:val="283"/>
        </w:trPr>
        <w:tc>
          <w:tcPr>
            <w:tcW w:w="4503" w:type="dxa"/>
          </w:tcPr>
          <w:p w14:paraId="2C5E2100" w14:textId="77777777" w:rsidR="00FF7363" w:rsidRPr="00FF7363" w:rsidRDefault="00FF7363" w:rsidP="00FF7363">
            <w:pPr>
              <w:tabs>
                <w:tab w:val="left" w:pos="2410"/>
              </w:tabs>
              <w:spacing w:after="200" w:line="276" w:lineRule="auto"/>
              <w:rPr>
                <w:b/>
              </w:rPr>
            </w:pPr>
          </w:p>
          <w:p w14:paraId="3224CE4C" w14:textId="77777777" w:rsidR="00FF7363" w:rsidRPr="00FF7363" w:rsidRDefault="00FF7363" w:rsidP="00FF7363">
            <w:pPr>
              <w:tabs>
                <w:tab w:val="left" w:pos="2410"/>
              </w:tabs>
              <w:spacing w:after="120" w:line="276" w:lineRule="auto"/>
            </w:pPr>
            <w:r w:rsidRPr="00FF7363">
              <w:rPr>
                <w:b/>
                <w:bCs/>
              </w:rPr>
              <w:t xml:space="preserve">Texture </w:t>
            </w:r>
            <w:proofErr w:type="spellStart"/>
            <w:r w:rsidRPr="00FF7363">
              <w:rPr>
                <w:b/>
                <w:bCs/>
              </w:rPr>
              <w:t>monophase</w:t>
            </w:r>
            <w:proofErr w:type="spellEnd"/>
            <w:r w:rsidRPr="00FF7363">
              <w:rPr>
                <w:b/>
                <w:bCs/>
              </w:rPr>
              <w:t> :</w:t>
            </w:r>
            <w:r w:rsidRPr="00FF7363">
              <w:rPr>
                <w:b/>
                <w:bCs/>
                <w:sz w:val="32"/>
                <w:szCs w:val="32"/>
              </w:rPr>
              <w:t xml:space="preserve"> </w:t>
            </w:r>
            <w:sdt>
              <w:sdtPr>
                <w:rPr>
                  <w:b/>
                  <w:bCs/>
                  <w:sz w:val="32"/>
                  <w:szCs w:val="32"/>
                </w:rPr>
                <w:id w:val="-1313949753"/>
                <w14:checkbox>
                  <w14:checked w14:val="1"/>
                  <w14:checkedState w14:val="2612" w14:font="MS Gothic"/>
                  <w14:uncheckedState w14:val="2610" w14:font="MS Gothic"/>
                </w14:checkbox>
              </w:sdtPr>
              <w:sdtContent>
                <w:r w:rsidRPr="00FF7363">
                  <w:rPr>
                    <w:rFonts w:ascii="Segoe UI Symbol" w:hAnsi="Segoe UI Symbol" w:cs="Segoe UI Symbol"/>
                    <w:b/>
                    <w:bCs/>
                    <w:sz w:val="32"/>
                    <w:szCs w:val="32"/>
                  </w:rPr>
                  <w:t>☒</w:t>
                </w:r>
              </w:sdtContent>
            </w:sdt>
          </w:p>
        </w:tc>
        <w:tc>
          <w:tcPr>
            <w:tcW w:w="5558" w:type="dxa"/>
          </w:tcPr>
          <w:p w14:paraId="490B1685" w14:textId="77777777" w:rsidR="00FF7363" w:rsidRPr="00FF7363" w:rsidRDefault="00FF7363" w:rsidP="00FF7363">
            <w:pPr>
              <w:tabs>
                <w:tab w:val="left" w:pos="2694"/>
              </w:tabs>
              <w:spacing w:after="200" w:line="276" w:lineRule="auto"/>
              <w:rPr>
                <w:b/>
                <w:bCs/>
              </w:rPr>
            </w:pPr>
            <w:r w:rsidRPr="00FF7363">
              <w:rPr>
                <w:b/>
                <w:bCs/>
              </w:rPr>
              <w:t>Grosseur des particules :   ≤ 0,5 mm (</w:t>
            </w:r>
            <w:r w:rsidRPr="00FF7363">
              <w:rPr>
                <w:rFonts w:ascii="Cambria Math" w:hAnsi="Cambria Math" w:cs="Cambria Math"/>
                <w:b/>
              </w:rPr>
              <w:t>≃</w:t>
            </w:r>
            <w:r w:rsidRPr="00FF7363">
              <w:rPr>
                <w:b/>
                <w:bCs/>
              </w:rPr>
              <w:t xml:space="preserve"> 0,2 mm)</w:t>
            </w:r>
          </w:p>
          <w:p w14:paraId="496BCF26" w14:textId="77777777" w:rsidR="00FF7363" w:rsidRPr="00FF7363" w:rsidRDefault="00FF7363" w:rsidP="00FF7363">
            <w:pPr>
              <w:tabs>
                <w:tab w:val="left" w:pos="2694"/>
              </w:tabs>
              <w:spacing w:after="120" w:line="276" w:lineRule="auto"/>
            </w:pPr>
            <w:r w:rsidRPr="00FF7363">
              <w:rPr>
                <w:b/>
              </w:rPr>
              <w:t xml:space="preserve">Textures </w:t>
            </w:r>
            <w:proofErr w:type="spellStart"/>
            <w:r w:rsidRPr="00FF7363">
              <w:rPr>
                <w:b/>
              </w:rPr>
              <w:t>multiphases</w:t>
            </w:r>
            <w:proofErr w:type="spellEnd"/>
            <w:r w:rsidRPr="00FF7363">
              <w:rPr>
                <w:b/>
              </w:rPr>
              <w:t> </w:t>
            </w:r>
            <w:r w:rsidRPr="00FF7363">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FF7363">
                  <w:rPr>
                    <w:rFonts w:hint="eastAsia"/>
                    <w:b/>
                    <w:sz w:val="32"/>
                    <w:szCs w:val="32"/>
                  </w:rPr>
                  <w:t>☐</w:t>
                </w:r>
              </w:sdtContent>
            </w:sdt>
          </w:p>
        </w:tc>
      </w:tr>
    </w:tbl>
    <w:p w14:paraId="5D984D28" w14:textId="77777777" w:rsidR="00FF7363" w:rsidRPr="00FF7363" w:rsidRDefault="00FF7363" w:rsidP="00FF7363">
      <w:pPr>
        <w:tabs>
          <w:tab w:val="center" w:pos="4320"/>
          <w:tab w:val="right" w:pos="9923"/>
        </w:tabs>
        <w:spacing w:after="0" w:line="240" w:lineRule="auto"/>
        <w:ind w:left="-142" w:right="-142"/>
        <w:rPr>
          <w:b/>
          <w:kern w:val="0"/>
          <w:sz w:val="16"/>
          <w:szCs w:val="16"/>
          <w14:ligatures w14:val="none"/>
        </w:rPr>
      </w:pPr>
    </w:p>
    <w:p w14:paraId="36D4F2B7" w14:textId="77777777" w:rsidR="00FF7363" w:rsidRPr="00FF7363" w:rsidRDefault="00FF7363" w:rsidP="00FF7363">
      <w:pPr>
        <w:tabs>
          <w:tab w:val="center" w:pos="4320"/>
          <w:tab w:val="right" w:pos="9923"/>
        </w:tabs>
        <w:spacing w:after="0" w:line="240" w:lineRule="auto"/>
        <w:ind w:left="113" w:right="-142"/>
        <w:rPr>
          <w:kern w:val="0"/>
          <w:sz w:val="28"/>
          <w:szCs w:val="28"/>
          <w14:ligatures w14:val="none"/>
        </w:rPr>
      </w:pPr>
      <w:r w:rsidRPr="00FF7363">
        <w:rPr>
          <w:b/>
          <w:bCs/>
          <w:kern w:val="0"/>
          <w:sz w:val="28"/>
          <w:szCs w:val="28"/>
          <w14:ligatures w14:val="none"/>
        </w:rPr>
        <w:t xml:space="preserve">Commentaires : </w:t>
      </w:r>
      <w:r w:rsidRPr="00FF7363">
        <w:rPr>
          <w:kern w:val="0"/>
          <w:sz w:val="28"/>
          <w:szCs w:val="28"/>
          <w14:ligatures w14:val="none"/>
        </w:rPr>
        <w:t>On peut percevoir de fines particules résiduelles en bouche, mais celles-ci sont de petite taille (0,3 mm ou moins) et sont conformes pour une clientèle souffrant de dysphagie sévère.</w:t>
      </w:r>
    </w:p>
    <w:p w14:paraId="227021A3" w14:textId="77777777" w:rsidR="00FF7363" w:rsidRPr="00FF7363" w:rsidRDefault="00FF7363" w:rsidP="00FF7363">
      <w:pPr>
        <w:tabs>
          <w:tab w:val="center" w:pos="4320"/>
          <w:tab w:val="right" w:pos="9923"/>
        </w:tabs>
        <w:spacing w:after="0" w:line="240" w:lineRule="auto"/>
        <w:ind w:left="-142" w:right="-142"/>
        <w:rPr>
          <w:b/>
          <w:kern w:val="0"/>
          <w:sz w:val="28"/>
          <w:szCs w:val="28"/>
          <w14:ligatures w14:val="none"/>
        </w:rPr>
      </w:pPr>
    </w:p>
    <w:p w14:paraId="42C724CF" w14:textId="77777777" w:rsidR="00FF7363" w:rsidRPr="00FF7363" w:rsidRDefault="00FF7363" w:rsidP="00FF7363">
      <w:pPr>
        <w:numPr>
          <w:ilvl w:val="0"/>
          <w:numId w:val="1"/>
        </w:numPr>
        <w:spacing w:after="0" w:line="276" w:lineRule="auto"/>
        <w:ind w:left="284" w:hanging="426"/>
        <w:contextualSpacing/>
        <w:rPr>
          <w:rFonts w:ascii="Arial" w:hAnsi="Arial" w:cs="Arial"/>
          <w:b/>
          <w:color w:val="33CC33"/>
          <w:kern w:val="0"/>
          <w:sz w:val="28"/>
          <w:szCs w:val="28"/>
          <w14:ligatures w14:val="none"/>
        </w:rPr>
      </w:pPr>
      <w:r w:rsidRPr="00FF7363">
        <w:rPr>
          <w:rFonts w:ascii="Arial" w:hAnsi="Arial" w:cs="Arial"/>
          <w:b/>
          <w:color w:val="33CC33"/>
          <w:kern w:val="0"/>
          <w:sz w:val="28"/>
          <w:szCs w:val="28"/>
          <w14:ligatures w14:val="none"/>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FF7363" w:rsidRPr="00FF7363" w14:paraId="1F0D0D35" w14:textId="77777777" w:rsidTr="00A20DDF">
        <w:tc>
          <w:tcPr>
            <w:tcW w:w="2012" w:type="dxa"/>
          </w:tcPr>
          <w:p w14:paraId="6CDBF4AF" w14:textId="77777777" w:rsidR="00FF7363" w:rsidRPr="00FF7363" w:rsidRDefault="00FF7363" w:rsidP="00FF7363">
            <w:pPr>
              <w:spacing w:after="200" w:line="276" w:lineRule="auto"/>
              <w:rPr>
                <w:b/>
                <w:sz w:val="32"/>
                <w:szCs w:val="32"/>
              </w:rPr>
            </w:pPr>
          </w:p>
        </w:tc>
        <w:tc>
          <w:tcPr>
            <w:tcW w:w="2012" w:type="dxa"/>
            <w:shd w:val="clear" w:color="auto" w:fill="FFFFFF" w:themeFill="background1"/>
            <w:vAlign w:val="center"/>
          </w:tcPr>
          <w:p w14:paraId="4D46D576" w14:textId="77777777" w:rsidR="00FF7363" w:rsidRPr="00FF7363" w:rsidRDefault="00FF7363" w:rsidP="00FF7363">
            <w:pPr>
              <w:spacing w:after="200" w:line="276" w:lineRule="auto"/>
              <w:jc w:val="center"/>
              <w:rPr>
                <w:b/>
                <w:sz w:val="32"/>
                <w:szCs w:val="32"/>
              </w:rPr>
            </w:pPr>
            <w:r w:rsidRPr="00FF7363">
              <w:rPr>
                <w:b/>
              </w:rPr>
              <w:t>Très faible</w:t>
            </w:r>
          </w:p>
        </w:tc>
        <w:tc>
          <w:tcPr>
            <w:tcW w:w="2012" w:type="dxa"/>
            <w:shd w:val="clear" w:color="auto" w:fill="FFFFFF" w:themeFill="background1"/>
            <w:vAlign w:val="center"/>
          </w:tcPr>
          <w:p w14:paraId="3177DB52" w14:textId="77777777" w:rsidR="00FF7363" w:rsidRPr="00FF7363" w:rsidRDefault="00FF7363" w:rsidP="00FF7363">
            <w:pPr>
              <w:spacing w:after="200" w:line="276" w:lineRule="auto"/>
              <w:jc w:val="center"/>
              <w:rPr>
                <w:b/>
                <w:sz w:val="32"/>
                <w:szCs w:val="32"/>
              </w:rPr>
            </w:pPr>
            <w:r w:rsidRPr="00FF7363">
              <w:rPr>
                <w:b/>
              </w:rPr>
              <w:t>Faible</w:t>
            </w:r>
          </w:p>
        </w:tc>
        <w:tc>
          <w:tcPr>
            <w:tcW w:w="2012" w:type="dxa"/>
            <w:shd w:val="clear" w:color="auto" w:fill="FFFFFF" w:themeFill="background1"/>
            <w:vAlign w:val="center"/>
          </w:tcPr>
          <w:p w14:paraId="5E25AF41" w14:textId="77777777" w:rsidR="00FF7363" w:rsidRPr="00FF7363" w:rsidRDefault="00FF7363" w:rsidP="00FF7363">
            <w:pPr>
              <w:spacing w:after="200" w:line="276" w:lineRule="auto"/>
              <w:jc w:val="center"/>
              <w:rPr>
                <w:b/>
                <w:sz w:val="32"/>
                <w:szCs w:val="32"/>
              </w:rPr>
            </w:pPr>
            <w:r w:rsidRPr="00FF7363">
              <w:rPr>
                <w:b/>
              </w:rPr>
              <w:t>Modérée</w:t>
            </w:r>
          </w:p>
        </w:tc>
        <w:tc>
          <w:tcPr>
            <w:tcW w:w="2013" w:type="dxa"/>
            <w:shd w:val="clear" w:color="auto" w:fill="FFFFFF" w:themeFill="background1"/>
            <w:vAlign w:val="center"/>
          </w:tcPr>
          <w:p w14:paraId="66C141FA" w14:textId="77777777" w:rsidR="00FF7363" w:rsidRPr="00FF7363" w:rsidRDefault="00FF7363" w:rsidP="00FF7363">
            <w:pPr>
              <w:spacing w:after="200" w:line="276" w:lineRule="auto"/>
              <w:jc w:val="center"/>
              <w:rPr>
                <w:b/>
                <w:sz w:val="32"/>
                <w:szCs w:val="32"/>
              </w:rPr>
            </w:pPr>
            <w:r w:rsidRPr="00FF7363">
              <w:rPr>
                <w:b/>
              </w:rPr>
              <w:t>Élevée</w:t>
            </w:r>
          </w:p>
        </w:tc>
      </w:tr>
      <w:tr w:rsidR="00FF7363" w:rsidRPr="00FF7363" w14:paraId="431C8EDA" w14:textId="77777777" w:rsidTr="00A20DDF">
        <w:tc>
          <w:tcPr>
            <w:tcW w:w="2012" w:type="dxa"/>
            <w:shd w:val="clear" w:color="auto" w:fill="FFFFFF" w:themeFill="background1"/>
            <w:vAlign w:val="center"/>
          </w:tcPr>
          <w:p w14:paraId="52C0679F" w14:textId="77777777" w:rsidR="00FF7363" w:rsidRPr="00FF7363" w:rsidRDefault="00FF7363" w:rsidP="00FF7363">
            <w:pPr>
              <w:spacing w:after="200" w:line="276" w:lineRule="auto"/>
              <w:rPr>
                <w:b/>
                <w:sz w:val="32"/>
                <w:szCs w:val="32"/>
              </w:rPr>
            </w:pPr>
            <w:r w:rsidRPr="00FF7363">
              <w:rPr>
                <w:b/>
              </w:rPr>
              <w:t>Fermeté</w:t>
            </w:r>
          </w:p>
        </w:tc>
        <w:sdt>
          <w:sdtPr>
            <w:rPr>
              <w:b/>
              <w:sz w:val="32"/>
              <w:szCs w:val="32"/>
            </w:rPr>
            <w:id w:val="185801783"/>
            <w14:checkbox>
              <w14:checked w14:val="0"/>
              <w14:checkedState w14:val="2612" w14:font="MS Gothic"/>
              <w14:uncheckedState w14:val="2610" w14:font="MS Gothic"/>
            </w14:checkbox>
          </w:sdtPr>
          <w:sdtContent>
            <w:tc>
              <w:tcPr>
                <w:tcW w:w="2012" w:type="dxa"/>
                <w:vAlign w:val="center"/>
              </w:tcPr>
              <w:p w14:paraId="3A540F89"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bCs/>
              <w:sz w:val="32"/>
              <w:szCs w:val="32"/>
            </w:rPr>
            <w:id w:val="-1175028275"/>
            <w14:checkbox>
              <w14:checked w14:val="1"/>
              <w14:checkedState w14:val="2612" w14:font="MS Gothic"/>
              <w14:uncheckedState w14:val="2610" w14:font="MS Gothic"/>
            </w14:checkbox>
          </w:sdtPr>
          <w:sdtContent>
            <w:tc>
              <w:tcPr>
                <w:tcW w:w="2012" w:type="dxa"/>
                <w:vAlign w:val="center"/>
              </w:tcPr>
              <w:p w14:paraId="45E4CD44" w14:textId="77777777" w:rsidR="00FF7363" w:rsidRPr="00FF7363" w:rsidRDefault="00FF7363" w:rsidP="00FF7363">
                <w:pPr>
                  <w:spacing w:after="200" w:line="276" w:lineRule="auto"/>
                  <w:jc w:val="center"/>
                  <w:rPr>
                    <w:b/>
                    <w:bCs/>
                    <w:sz w:val="32"/>
                    <w:szCs w:val="32"/>
                  </w:rPr>
                </w:pPr>
                <w:r w:rsidRPr="00FF7363">
                  <w:rPr>
                    <w:rFonts w:ascii="Segoe UI Symbol" w:hAnsi="Segoe UI Symbol" w:cs="Segoe UI Symbol"/>
                    <w:b/>
                    <w:bCs/>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75A38304"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1CE61E13"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r w:rsidR="00FF7363" w:rsidRPr="00FF7363" w14:paraId="41BB3E6A" w14:textId="77777777" w:rsidTr="00A20DDF">
        <w:tc>
          <w:tcPr>
            <w:tcW w:w="2012" w:type="dxa"/>
            <w:shd w:val="clear" w:color="auto" w:fill="FFFFFF" w:themeFill="background1"/>
            <w:vAlign w:val="center"/>
          </w:tcPr>
          <w:p w14:paraId="39A113C4" w14:textId="77777777" w:rsidR="00FF7363" w:rsidRPr="00FF7363" w:rsidRDefault="00FF7363" w:rsidP="00FF7363">
            <w:pPr>
              <w:spacing w:after="200" w:line="276" w:lineRule="auto"/>
              <w:rPr>
                <w:b/>
                <w:sz w:val="32"/>
                <w:szCs w:val="32"/>
              </w:rPr>
            </w:pPr>
            <w:r w:rsidRPr="00FF7363">
              <w:rPr>
                <w:b/>
              </w:rPr>
              <w:t>Adhésion</w:t>
            </w:r>
          </w:p>
        </w:tc>
        <w:tc>
          <w:tcPr>
            <w:tcW w:w="2012" w:type="dxa"/>
            <w:vMerge w:val="restart"/>
            <w:vAlign w:val="center"/>
          </w:tcPr>
          <w:p w14:paraId="7380267C" w14:textId="77777777" w:rsidR="00FF7363" w:rsidRPr="00FF7363" w:rsidRDefault="00FF7363" w:rsidP="00FF7363">
            <w:pPr>
              <w:spacing w:after="200" w:line="276" w:lineRule="auto"/>
              <w:jc w:val="center"/>
              <w:rPr>
                <w:b/>
                <w:sz w:val="32"/>
                <w:szCs w:val="32"/>
              </w:rPr>
            </w:pPr>
          </w:p>
        </w:tc>
        <w:sdt>
          <w:sdtPr>
            <w:rPr>
              <w:b/>
              <w:bCs/>
              <w:sz w:val="32"/>
              <w:szCs w:val="32"/>
            </w:rPr>
            <w:id w:val="32545923"/>
            <w14:checkbox>
              <w14:checked w14:val="0"/>
              <w14:checkedState w14:val="2612" w14:font="MS Gothic"/>
              <w14:uncheckedState w14:val="2610" w14:font="MS Gothic"/>
            </w14:checkbox>
          </w:sdtPr>
          <w:sdtContent>
            <w:tc>
              <w:tcPr>
                <w:tcW w:w="2012" w:type="dxa"/>
                <w:vAlign w:val="center"/>
              </w:tcPr>
              <w:p w14:paraId="16514C8C" w14:textId="77777777" w:rsidR="00FF7363" w:rsidRPr="00FF7363" w:rsidRDefault="00FF7363" w:rsidP="00FF7363">
                <w:pPr>
                  <w:spacing w:after="200" w:line="276" w:lineRule="auto"/>
                  <w:jc w:val="center"/>
                  <w:rPr>
                    <w:b/>
                    <w:bCs/>
                    <w:sz w:val="32"/>
                    <w:szCs w:val="32"/>
                  </w:rPr>
                </w:pPr>
                <w:r w:rsidRPr="00FF7363">
                  <w:rPr>
                    <w:b/>
                    <w:bCs/>
                    <w:sz w:val="32"/>
                    <w:szCs w:val="32"/>
                  </w:rPr>
                  <w:t>☐</w:t>
                </w:r>
              </w:p>
            </w:tc>
          </w:sdtContent>
        </w:sdt>
        <w:sdt>
          <w:sdtPr>
            <w:rPr>
              <w:b/>
              <w:sz w:val="32"/>
              <w:szCs w:val="32"/>
            </w:rPr>
            <w:id w:val="-1527477966"/>
            <w14:checkbox>
              <w14:checked w14:val="1"/>
              <w14:checkedState w14:val="2612" w14:font="MS Gothic"/>
              <w14:uncheckedState w14:val="2610" w14:font="MS Gothic"/>
            </w14:checkbox>
          </w:sdtPr>
          <w:sdtContent>
            <w:tc>
              <w:tcPr>
                <w:tcW w:w="2012" w:type="dxa"/>
                <w:vAlign w:val="center"/>
              </w:tcPr>
              <w:p w14:paraId="47F2671B" w14:textId="77777777" w:rsidR="00FF7363" w:rsidRPr="00FF7363" w:rsidRDefault="00FF7363" w:rsidP="00FF7363">
                <w:pPr>
                  <w:spacing w:after="200" w:line="276" w:lineRule="auto"/>
                  <w:jc w:val="center"/>
                  <w:rPr>
                    <w:b/>
                    <w:sz w:val="32"/>
                    <w:szCs w:val="32"/>
                  </w:rPr>
                </w:pPr>
                <w:r w:rsidRPr="00FF7363">
                  <w:rPr>
                    <w:rFonts w:ascii="Segoe UI Symbol" w:hAnsi="Segoe UI Symbol" w:cs="Segoe UI Symbol"/>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396A6541"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r w:rsidR="00FF7363" w:rsidRPr="00FF7363" w14:paraId="6962C6E0" w14:textId="77777777" w:rsidTr="00A20DDF">
        <w:tc>
          <w:tcPr>
            <w:tcW w:w="2012" w:type="dxa"/>
            <w:shd w:val="clear" w:color="auto" w:fill="FFFFFF" w:themeFill="background1"/>
            <w:vAlign w:val="center"/>
          </w:tcPr>
          <w:p w14:paraId="47562D24" w14:textId="77777777" w:rsidR="00FF7363" w:rsidRPr="00FF7363" w:rsidRDefault="00FF7363" w:rsidP="00FF7363">
            <w:pPr>
              <w:spacing w:after="200" w:line="276" w:lineRule="auto"/>
              <w:rPr>
                <w:b/>
                <w:sz w:val="32"/>
                <w:szCs w:val="32"/>
              </w:rPr>
            </w:pPr>
            <w:r w:rsidRPr="00FF7363">
              <w:rPr>
                <w:b/>
              </w:rPr>
              <w:t>Cohésion</w:t>
            </w:r>
          </w:p>
        </w:tc>
        <w:tc>
          <w:tcPr>
            <w:tcW w:w="2012" w:type="dxa"/>
            <w:vMerge/>
            <w:vAlign w:val="center"/>
          </w:tcPr>
          <w:p w14:paraId="500EA69A" w14:textId="77777777" w:rsidR="00FF7363" w:rsidRPr="00FF7363" w:rsidRDefault="00FF7363" w:rsidP="00FF7363">
            <w:pPr>
              <w:spacing w:after="200" w:line="276" w:lineRule="auto"/>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5D1A4AB2"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bCs/>
              <w:sz w:val="32"/>
              <w:szCs w:val="32"/>
            </w:rPr>
            <w:id w:val="-1148897963"/>
            <w14:checkbox>
              <w14:checked w14:val="1"/>
              <w14:checkedState w14:val="2612" w14:font="MS Gothic"/>
              <w14:uncheckedState w14:val="2610" w14:font="MS Gothic"/>
            </w14:checkbox>
          </w:sdtPr>
          <w:sdtContent>
            <w:tc>
              <w:tcPr>
                <w:tcW w:w="2012" w:type="dxa"/>
                <w:vAlign w:val="center"/>
              </w:tcPr>
              <w:p w14:paraId="54B065F4" w14:textId="77777777" w:rsidR="00FF7363" w:rsidRPr="00FF7363" w:rsidRDefault="00FF7363" w:rsidP="00FF7363">
                <w:pPr>
                  <w:spacing w:after="200" w:line="276" w:lineRule="auto"/>
                  <w:jc w:val="center"/>
                  <w:rPr>
                    <w:b/>
                    <w:bCs/>
                    <w:sz w:val="32"/>
                    <w:szCs w:val="32"/>
                  </w:rPr>
                </w:pPr>
                <w:r w:rsidRPr="00FF7363">
                  <w:rPr>
                    <w:rFonts w:ascii="Segoe UI Symbol" w:hAnsi="Segoe UI Symbol" w:cs="Segoe UI Symbol"/>
                    <w:b/>
                    <w:bCs/>
                    <w:sz w:val="32"/>
                    <w:szCs w:val="32"/>
                  </w:rPr>
                  <w:t>☒</w:t>
                </w:r>
              </w:p>
            </w:tc>
          </w:sdtContent>
        </w:sdt>
        <w:sdt>
          <w:sdtPr>
            <w:rPr>
              <w:b/>
              <w:sz w:val="32"/>
              <w:szCs w:val="32"/>
            </w:rPr>
            <w:id w:val="1233969820"/>
            <w14:checkbox>
              <w14:checked w14:val="0"/>
              <w14:checkedState w14:val="2612" w14:font="MS Gothic"/>
              <w14:uncheckedState w14:val="2610" w14:font="MS Gothic"/>
            </w14:checkbox>
          </w:sdtPr>
          <w:sdtContent>
            <w:tc>
              <w:tcPr>
                <w:tcW w:w="2013" w:type="dxa"/>
                <w:vAlign w:val="center"/>
              </w:tcPr>
              <w:p w14:paraId="0E4432F0"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r w:rsidR="00FF7363" w:rsidRPr="00FF7363" w14:paraId="40AEB04C" w14:textId="77777777" w:rsidTr="00A20DDF">
        <w:tc>
          <w:tcPr>
            <w:tcW w:w="2012" w:type="dxa"/>
            <w:shd w:val="clear" w:color="auto" w:fill="FFFFFF" w:themeFill="background1"/>
            <w:vAlign w:val="center"/>
          </w:tcPr>
          <w:p w14:paraId="0D74673B" w14:textId="77777777" w:rsidR="00FF7363" w:rsidRPr="00FF7363" w:rsidRDefault="00FF7363" w:rsidP="00FF7363">
            <w:pPr>
              <w:spacing w:after="200" w:line="276" w:lineRule="auto"/>
              <w:rPr>
                <w:b/>
                <w:sz w:val="32"/>
                <w:szCs w:val="32"/>
              </w:rPr>
            </w:pPr>
            <w:r w:rsidRPr="00FF7363">
              <w:rPr>
                <w:b/>
              </w:rPr>
              <w:t>Élasticité</w:t>
            </w:r>
          </w:p>
        </w:tc>
        <w:tc>
          <w:tcPr>
            <w:tcW w:w="2012" w:type="dxa"/>
            <w:vMerge/>
            <w:vAlign w:val="center"/>
          </w:tcPr>
          <w:p w14:paraId="45A8EC78" w14:textId="77777777" w:rsidR="00FF7363" w:rsidRPr="00FF7363" w:rsidRDefault="00FF7363" w:rsidP="00FF7363">
            <w:pPr>
              <w:spacing w:after="200" w:line="276" w:lineRule="auto"/>
              <w:jc w:val="center"/>
              <w:rPr>
                <w:b/>
                <w:sz w:val="32"/>
                <w:szCs w:val="32"/>
              </w:rPr>
            </w:pPr>
          </w:p>
        </w:tc>
        <w:sdt>
          <w:sdtPr>
            <w:rPr>
              <w:b/>
              <w:bCs/>
              <w:sz w:val="32"/>
              <w:szCs w:val="32"/>
            </w:rPr>
            <w:id w:val="-526871334"/>
            <w14:checkbox>
              <w14:checked w14:val="1"/>
              <w14:checkedState w14:val="2612" w14:font="MS Gothic"/>
              <w14:uncheckedState w14:val="2610" w14:font="MS Gothic"/>
            </w14:checkbox>
          </w:sdtPr>
          <w:sdtContent>
            <w:tc>
              <w:tcPr>
                <w:tcW w:w="2012" w:type="dxa"/>
                <w:vAlign w:val="center"/>
              </w:tcPr>
              <w:p w14:paraId="7C848D9C" w14:textId="77777777" w:rsidR="00FF7363" w:rsidRPr="00FF7363" w:rsidRDefault="00FF7363" w:rsidP="00FF7363">
                <w:pPr>
                  <w:spacing w:after="200" w:line="276" w:lineRule="auto"/>
                  <w:jc w:val="center"/>
                  <w:rPr>
                    <w:b/>
                    <w:bCs/>
                    <w:sz w:val="32"/>
                    <w:szCs w:val="32"/>
                  </w:rPr>
                </w:pPr>
                <w:r w:rsidRPr="00FF7363">
                  <w:rPr>
                    <w:rFonts w:ascii="Segoe UI Symbol" w:hAnsi="Segoe UI Symbol" w:cs="Segoe UI Symbol"/>
                    <w:b/>
                    <w:bCs/>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04398798"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2E1397AE"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bl>
    <w:p w14:paraId="08AE3565" w14:textId="77777777" w:rsidR="00FF7363" w:rsidRPr="00FF7363" w:rsidRDefault="00FF7363" w:rsidP="00FF7363">
      <w:pPr>
        <w:tabs>
          <w:tab w:val="center" w:pos="4320"/>
          <w:tab w:val="right" w:pos="9923"/>
        </w:tabs>
        <w:spacing w:after="0" w:line="240" w:lineRule="auto"/>
        <w:ind w:left="-142" w:right="-142"/>
        <w:rPr>
          <w:b/>
          <w:kern w:val="0"/>
          <w:sz w:val="16"/>
          <w:szCs w:val="16"/>
          <w14:ligatures w14:val="none"/>
        </w:rPr>
      </w:pPr>
    </w:p>
    <w:p w14:paraId="1E4318BE" w14:textId="77777777" w:rsidR="00FF7363" w:rsidRPr="00FF7363" w:rsidRDefault="00FF7363" w:rsidP="00FF7363">
      <w:pPr>
        <w:tabs>
          <w:tab w:val="center" w:pos="4320"/>
          <w:tab w:val="right" w:pos="9923"/>
        </w:tabs>
        <w:spacing w:after="0" w:line="240" w:lineRule="auto"/>
        <w:ind w:left="57" w:right="-142"/>
        <w:rPr>
          <w:kern w:val="0"/>
          <w:sz w:val="28"/>
          <w:szCs w:val="28"/>
          <w14:ligatures w14:val="none"/>
        </w:rPr>
      </w:pPr>
      <w:r w:rsidRPr="00FF7363">
        <w:rPr>
          <w:b/>
          <w:bCs/>
          <w:kern w:val="0"/>
          <w:sz w:val="28"/>
          <w:szCs w:val="28"/>
          <w14:ligatures w14:val="none"/>
        </w:rPr>
        <w:t xml:space="preserve">Commentaires : </w:t>
      </w:r>
      <w:r w:rsidRPr="00FF7363">
        <w:rPr>
          <w:kern w:val="0"/>
          <w:sz w:val="28"/>
          <w:szCs w:val="28"/>
          <w14:ligatures w14:val="none"/>
        </w:rPr>
        <w:t xml:space="preserve">Les paramètres de texture sont conformes pour une clientèle souffrant de dysphagie sévère.  Le produit adhère un peu aux parois buccales mais se déloge assez aisément avec quelques mouvements de bouche et déglutitions ce qui démontre une adhésion modérée. Lorsqu’elle est placée </w:t>
      </w:r>
      <w:r w:rsidRPr="00FF7363">
        <w:rPr>
          <w:kern w:val="0"/>
          <w:sz w:val="28"/>
          <w:szCs w:val="28"/>
          <w14:ligatures w14:val="none"/>
        </w:rPr>
        <w:lastRenderedPageBreak/>
        <w:t xml:space="preserve">sur la langue, la purée se disperse un peu sans atteindre les dents ou les joues, ce qui démontre une cohésion modérée. Elle ne requiert pas de mastication et s’écrase très facilement contre le palais puisqu’elle est de fermeté faible et elle conserve sa déformation ce qui montre une élasticité faible. </w:t>
      </w:r>
    </w:p>
    <w:p w14:paraId="0F18FB95" w14:textId="77777777" w:rsidR="00FF7363" w:rsidRPr="00FF7363" w:rsidRDefault="00FF7363" w:rsidP="00FF7363">
      <w:pPr>
        <w:spacing w:before="240" w:after="120" w:line="276" w:lineRule="auto"/>
        <w:rPr>
          <w:b/>
          <w:bCs/>
          <w:kern w:val="0"/>
          <w:sz w:val="30"/>
          <w:szCs w:val="30"/>
          <w14:ligatures w14:val="none"/>
        </w:rPr>
      </w:pPr>
    </w:p>
    <w:p w14:paraId="4C782C57" w14:textId="77777777" w:rsidR="00FF7363" w:rsidRPr="00FF7363" w:rsidRDefault="00FF7363" w:rsidP="00FF7363">
      <w:pPr>
        <w:spacing w:before="240" w:after="120" w:line="276" w:lineRule="auto"/>
        <w:rPr>
          <w:b/>
          <w:bCs/>
          <w:kern w:val="0"/>
          <w:sz w:val="30"/>
          <w:szCs w:val="30"/>
          <w14:ligatures w14:val="none"/>
        </w:rPr>
      </w:pPr>
      <w:r w:rsidRPr="00FF7363">
        <w:rPr>
          <w:b/>
          <w:bCs/>
          <w:kern w:val="0"/>
          <w:sz w:val="30"/>
          <w:szCs w:val="30"/>
          <w14:ligatures w14:val="none"/>
        </w:rPr>
        <w:t>ÉVALUATION DU METS GLOBAL : Conforme</w:t>
      </w:r>
    </w:p>
    <w:p w14:paraId="3949DBB3" w14:textId="77777777" w:rsidR="00FF7363" w:rsidRPr="00FF7363" w:rsidRDefault="00FF7363" w:rsidP="00FF7363">
      <w:pPr>
        <w:tabs>
          <w:tab w:val="center" w:pos="4320"/>
          <w:tab w:val="right" w:pos="9923"/>
        </w:tabs>
        <w:spacing w:after="0" w:line="240" w:lineRule="auto"/>
        <w:ind w:left="57" w:right="-142"/>
        <w:rPr>
          <w:kern w:val="0"/>
          <w:sz w:val="30"/>
          <w:szCs w:val="30"/>
          <w14:ligatures w14:val="none"/>
        </w:rPr>
      </w:pPr>
      <w:r w:rsidRPr="00FF7363">
        <w:rPr>
          <w:b/>
          <w:bCs/>
          <w:kern w:val="0"/>
          <w:sz w:val="28"/>
          <w:szCs w:val="28"/>
          <w14:ligatures w14:val="none"/>
        </w:rPr>
        <w:t xml:space="preserve">Commentaires : </w:t>
      </w:r>
      <w:r w:rsidRPr="00FF7363">
        <w:rPr>
          <w:kern w:val="0"/>
          <w:sz w:val="30"/>
          <w:szCs w:val="30"/>
          <w14:ligatures w14:val="none"/>
        </w:rPr>
        <w:t xml:space="preserve">La purée seule semble conforme aux exigences pour une clientèle dysphagique sévère. Consommée avec la sauce tomate, elle l’est également. La purée avec sauce tomate épaissie est conforme et son acidité amène une plus grande salivation ce qui lubrifie la bouche et permet une déglutition plus aisée. </w:t>
      </w:r>
    </w:p>
    <w:p w14:paraId="617E308D" w14:textId="77777777" w:rsidR="00FF7363" w:rsidRPr="00FF7363" w:rsidRDefault="00FF7363" w:rsidP="00FF7363">
      <w:pPr>
        <w:tabs>
          <w:tab w:val="center" w:pos="4320"/>
          <w:tab w:val="right" w:pos="9923"/>
        </w:tabs>
        <w:spacing w:after="0" w:line="240" w:lineRule="auto"/>
        <w:ind w:left="-142" w:right="-142"/>
        <w:rPr>
          <w:b/>
          <w:kern w:val="0"/>
          <w:sz w:val="28"/>
          <w:szCs w:val="28"/>
          <w14:ligatures w14:val="none"/>
        </w:rPr>
      </w:pPr>
      <w:r w:rsidRPr="00FF7363">
        <w:rPr>
          <w:b/>
          <w:kern w:val="0"/>
          <w:sz w:val="28"/>
          <w:szCs w:val="28"/>
          <w14:ligatures w14:val="none"/>
        </w:rPr>
        <w:br w:type="page"/>
      </w:r>
    </w:p>
    <w:p w14:paraId="411978D9" w14:textId="77777777" w:rsidR="00FF7363" w:rsidRPr="00FF7363" w:rsidRDefault="00FF7363" w:rsidP="00FF7363">
      <w:pPr>
        <w:spacing w:after="0" w:line="240" w:lineRule="auto"/>
        <w:jc w:val="center"/>
        <w:rPr>
          <w:b/>
          <w:kern w:val="0"/>
          <w:sz w:val="28"/>
          <w:szCs w:val="28"/>
          <w14:ligatures w14:val="none"/>
        </w:rPr>
      </w:pPr>
      <w:r w:rsidRPr="00FF7363">
        <w:rPr>
          <w:b/>
          <w:kern w:val="0"/>
          <w:sz w:val="28"/>
          <w:szCs w:val="28"/>
          <w14:ligatures w14:val="none"/>
        </w:rPr>
        <w:lastRenderedPageBreak/>
        <w:t>Formulaire d’évaluation rhéologique</w:t>
      </w:r>
    </w:p>
    <w:p w14:paraId="093DFEB1" w14:textId="77777777" w:rsidR="00FF7363" w:rsidRPr="00FF7363" w:rsidRDefault="00FF7363" w:rsidP="00FF7363">
      <w:pPr>
        <w:spacing w:after="0" w:line="240" w:lineRule="auto"/>
        <w:jc w:val="center"/>
        <w:rPr>
          <w:b/>
          <w:kern w:val="0"/>
          <w:sz w:val="28"/>
          <w:szCs w:val="28"/>
          <w14:ligatures w14:val="none"/>
        </w:rPr>
      </w:pPr>
      <w:proofErr w:type="gramStart"/>
      <w:r w:rsidRPr="00FF7363">
        <w:rPr>
          <w:b/>
          <w:kern w:val="0"/>
          <w:sz w:val="28"/>
          <w:szCs w:val="28"/>
          <w14:ligatures w14:val="none"/>
        </w:rPr>
        <w:t>des</w:t>
      </w:r>
      <w:proofErr w:type="gramEnd"/>
      <w:r w:rsidRPr="00FF7363">
        <w:rPr>
          <w:b/>
          <w:kern w:val="0"/>
          <w:sz w:val="28"/>
          <w:szCs w:val="28"/>
          <w14:ligatures w14:val="none"/>
        </w:rPr>
        <w:t xml:space="preserve"> aliments servis à la clientèle dysphagique</w:t>
      </w:r>
    </w:p>
    <w:p w14:paraId="2A608852" w14:textId="77777777" w:rsidR="00FF7363" w:rsidRPr="00FF7363" w:rsidRDefault="00FF7363" w:rsidP="00FF7363">
      <w:pPr>
        <w:spacing w:after="0" w:line="240" w:lineRule="auto"/>
        <w:jc w:val="center"/>
        <w:rPr>
          <w:b/>
          <w:bCs/>
          <w:kern w:val="0"/>
          <w:sz w:val="12"/>
          <w:szCs w:val="12"/>
          <w14:ligatures w14:val="none"/>
        </w:rPr>
      </w:pPr>
    </w:p>
    <w:p w14:paraId="545A7839" w14:textId="77777777" w:rsidR="00FF7363" w:rsidRPr="00FF7363" w:rsidRDefault="00FF7363" w:rsidP="00FF7363">
      <w:pPr>
        <w:spacing w:after="200" w:line="276" w:lineRule="auto"/>
        <w:jc w:val="center"/>
        <w:rPr>
          <w:b/>
          <w:bCs/>
          <w:kern w:val="0"/>
          <w:sz w:val="28"/>
          <w:szCs w:val="28"/>
          <w14:ligatures w14:val="none"/>
        </w:rPr>
      </w:pPr>
      <w:r w:rsidRPr="00FF7363">
        <w:rPr>
          <w:b/>
          <w:bCs/>
          <w:kern w:val="0"/>
          <w:sz w:val="28"/>
          <w:szCs w:val="28"/>
          <w14:ligatures w14:val="none"/>
        </w:rPr>
        <w:t>Produit évalué après 5 jours de congélation</w:t>
      </w:r>
    </w:p>
    <w:p w14:paraId="2DC2F2A8" w14:textId="77777777" w:rsidR="00FF7363" w:rsidRPr="00FF7363" w:rsidRDefault="00FF7363" w:rsidP="00FF7363">
      <w:pPr>
        <w:spacing w:before="240" w:after="80" w:line="276" w:lineRule="auto"/>
        <w:rPr>
          <w:kern w:val="0"/>
          <w:sz w:val="28"/>
          <w:szCs w:val="28"/>
          <w14:ligatures w14:val="none"/>
        </w:rPr>
      </w:pPr>
      <w:r w:rsidRPr="00FF7363">
        <w:rPr>
          <w:b/>
          <w:bCs/>
          <w:kern w:val="0"/>
          <w:sz w:val="28"/>
          <w:szCs w:val="28"/>
          <w14:ligatures w14:val="none"/>
        </w:rPr>
        <w:t>Produit :</w:t>
      </w:r>
      <w:r w:rsidRPr="00FF7363">
        <w:rPr>
          <w:kern w:val="0"/>
          <w:sz w:val="28"/>
          <w:szCs w:val="28"/>
          <w14:ligatures w14:val="none"/>
        </w:rPr>
        <w:t xml:space="preserve">   Macaroni à la viande et PVT</w:t>
      </w:r>
    </w:p>
    <w:p w14:paraId="2AE3E99B" w14:textId="77777777" w:rsidR="00FF7363" w:rsidRPr="00FF7363" w:rsidRDefault="00FF7363" w:rsidP="00FF7363">
      <w:pPr>
        <w:spacing w:after="120" w:line="276" w:lineRule="auto"/>
        <w:rPr>
          <w:kern w:val="0"/>
          <w:sz w:val="28"/>
          <w:szCs w:val="28"/>
          <w14:ligatures w14:val="none"/>
        </w:rPr>
      </w:pPr>
      <w:r w:rsidRPr="00FF7363">
        <w:rPr>
          <w:b/>
          <w:bCs/>
          <w:kern w:val="0"/>
          <w:sz w:val="28"/>
          <w:szCs w:val="28"/>
          <w14:ligatures w14:val="none"/>
        </w:rPr>
        <w:t>Accompagnement :</w:t>
      </w:r>
      <w:r w:rsidRPr="00FF7363">
        <w:rPr>
          <w:kern w:val="0"/>
          <w:sz w:val="28"/>
          <w:szCs w:val="28"/>
          <w14:ligatures w14:val="none"/>
        </w:rPr>
        <w:t xml:space="preserve">  Sauce tomate</w:t>
      </w:r>
    </w:p>
    <w:p w14:paraId="0485993B" w14:textId="77777777" w:rsidR="00FF7363" w:rsidRPr="00FF7363" w:rsidRDefault="00FF7363" w:rsidP="00FF7363">
      <w:pPr>
        <w:spacing w:before="240" w:after="0" w:line="276" w:lineRule="auto"/>
        <w:rPr>
          <w:b/>
          <w:kern w:val="0"/>
          <w:sz w:val="30"/>
          <w:szCs w:val="30"/>
          <w14:ligatures w14:val="none"/>
        </w:rPr>
      </w:pPr>
      <w:r w:rsidRPr="00FF7363">
        <w:rPr>
          <w:b/>
          <w:kern w:val="0"/>
          <w:sz w:val="30"/>
          <w:szCs w:val="30"/>
          <w14:ligatures w14:val="none"/>
        </w:rPr>
        <w:t>ÉVALUATION DE LA PURÉE SEULE :</w:t>
      </w:r>
    </w:p>
    <w:p w14:paraId="14542F93" w14:textId="77777777" w:rsidR="00FF7363" w:rsidRPr="00FF7363" w:rsidRDefault="00FF7363" w:rsidP="00FF7363">
      <w:pPr>
        <w:numPr>
          <w:ilvl w:val="0"/>
          <w:numId w:val="2"/>
        </w:numPr>
        <w:spacing w:after="0" w:line="276" w:lineRule="auto"/>
        <w:ind w:left="360"/>
        <w:contextualSpacing/>
        <w:rPr>
          <w:rFonts w:ascii="Arial" w:hAnsi="Arial" w:cs="Arial"/>
          <w:b/>
          <w:color w:val="33CC33"/>
          <w:kern w:val="0"/>
          <w:sz w:val="28"/>
          <w:szCs w:val="28"/>
          <w14:ligatures w14:val="none"/>
        </w:rPr>
      </w:pPr>
      <w:r w:rsidRPr="00FF7363">
        <w:rPr>
          <w:rFonts w:ascii="Arial" w:hAnsi="Arial" w:cs="Arial"/>
          <w:b/>
          <w:color w:val="33CC33"/>
          <w:kern w:val="0"/>
          <w:sz w:val="28"/>
          <w:szCs w:val="28"/>
          <w14:ligatures w14:val="none"/>
        </w:rPr>
        <w:t xml:space="preserve"> 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FF7363" w:rsidRPr="00FF7363" w14:paraId="4AC412F7" w14:textId="77777777" w:rsidTr="00A20DDF">
        <w:trPr>
          <w:trHeight w:val="245"/>
        </w:trPr>
        <w:tc>
          <w:tcPr>
            <w:tcW w:w="10061" w:type="dxa"/>
            <w:gridSpan w:val="2"/>
            <w:vAlign w:val="bottom"/>
          </w:tcPr>
          <w:p w14:paraId="7CB1C449" w14:textId="77777777" w:rsidR="00FF7363" w:rsidRPr="00FF7363" w:rsidRDefault="00FF7363" w:rsidP="00FF7363">
            <w:pPr>
              <w:tabs>
                <w:tab w:val="left" w:pos="2410"/>
              </w:tabs>
              <w:spacing w:line="276" w:lineRule="auto"/>
            </w:pPr>
            <w:r w:rsidRPr="00FF7363">
              <w:rPr>
                <w:b/>
              </w:rPr>
              <w:t xml:space="preserve">Présence de synérèse : </w:t>
            </w:r>
            <w:sdt>
              <w:sdtPr>
                <w:rPr>
                  <w:b/>
                  <w:sz w:val="32"/>
                  <w:szCs w:val="32"/>
                </w:rPr>
                <w:id w:val="-1646114106"/>
                <w14:checkbox>
                  <w14:checked w14:val="0"/>
                  <w14:checkedState w14:val="2612" w14:font="MS Gothic"/>
                  <w14:uncheckedState w14:val="2610" w14:font="MS Gothic"/>
                </w14:checkbox>
              </w:sdtPr>
              <w:sdtContent>
                <w:r w:rsidRPr="00FF7363">
                  <w:rPr>
                    <w:rFonts w:hint="eastAsia"/>
                    <w:b/>
                    <w:sz w:val="32"/>
                    <w:szCs w:val="32"/>
                  </w:rPr>
                  <w:t>☐</w:t>
                </w:r>
              </w:sdtContent>
            </w:sdt>
          </w:p>
        </w:tc>
      </w:tr>
      <w:tr w:rsidR="00FF7363" w:rsidRPr="00FF7363" w14:paraId="44CEAEC8" w14:textId="77777777" w:rsidTr="00A20DDF">
        <w:trPr>
          <w:trHeight w:val="80"/>
        </w:trPr>
        <w:tc>
          <w:tcPr>
            <w:tcW w:w="10061" w:type="dxa"/>
            <w:gridSpan w:val="2"/>
          </w:tcPr>
          <w:p w14:paraId="5F185DAD" w14:textId="77777777" w:rsidR="00FF7363" w:rsidRPr="00FF7363" w:rsidRDefault="00FF7363" w:rsidP="00FF7363">
            <w:pPr>
              <w:tabs>
                <w:tab w:val="left" w:pos="2410"/>
              </w:tabs>
              <w:spacing w:after="200" w:line="276" w:lineRule="auto"/>
              <w:rPr>
                <w:sz w:val="4"/>
                <w:szCs w:val="4"/>
              </w:rPr>
            </w:pPr>
          </w:p>
        </w:tc>
      </w:tr>
      <w:tr w:rsidR="00FF7363" w:rsidRPr="00FF7363" w14:paraId="153D8E30" w14:textId="77777777" w:rsidTr="00A20DDF">
        <w:trPr>
          <w:trHeight w:val="283"/>
        </w:trPr>
        <w:tc>
          <w:tcPr>
            <w:tcW w:w="4503" w:type="dxa"/>
          </w:tcPr>
          <w:p w14:paraId="48140EF0" w14:textId="77777777" w:rsidR="00FF7363" w:rsidRPr="00FF7363" w:rsidRDefault="00FF7363" w:rsidP="00FF7363">
            <w:pPr>
              <w:tabs>
                <w:tab w:val="left" w:pos="2410"/>
              </w:tabs>
              <w:spacing w:line="276" w:lineRule="auto"/>
            </w:pPr>
            <w:r w:rsidRPr="00FF7363">
              <w:rPr>
                <w:b/>
              </w:rPr>
              <w:t xml:space="preserve">Purée lisse : </w:t>
            </w:r>
            <w:sdt>
              <w:sdtPr>
                <w:rPr>
                  <w:b/>
                  <w:sz w:val="32"/>
                  <w:szCs w:val="32"/>
                </w:rPr>
                <w:id w:val="-216197945"/>
                <w14:checkbox>
                  <w14:checked w14:val="0"/>
                  <w14:checkedState w14:val="2612" w14:font="MS Gothic"/>
                  <w14:uncheckedState w14:val="2610" w14:font="MS Gothic"/>
                </w14:checkbox>
              </w:sdtPr>
              <w:sdtContent>
                <w:r w:rsidRPr="00FF7363">
                  <w:rPr>
                    <w:rFonts w:hint="eastAsia"/>
                    <w:b/>
                    <w:sz w:val="32"/>
                    <w:szCs w:val="32"/>
                  </w:rPr>
                  <w:t>☐</w:t>
                </w:r>
              </w:sdtContent>
            </w:sdt>
          </w:p>
        </w:tc>
        <w:tc>
          <w:tcPr>
            <w:tcW w:w="5558" w:type="dxa"/>
          </w:tcPr>
          <w:p w14:paraId="448DF6B0" w14:textId="77777777" w:rsidR="00FF7363" w:rsidRPr="00FF7363" w:rsidRDefault="00FF7363" w:rsidP="00FF7363">
            <w:pPr>
              <w:tabs>
                <w:tab w:val="left" w:pos="2694"/>
              </w:tabs>
              <w:spacing w:line="276" w:lineRule="auto"/>
            </w:pPr>
            <w:r w:rsidRPr="00FF7363">
              <w:rPr>
                <w:b/>
                <w:bCs/>
              </w:rPr>
              <w:t>Présence de particules :  </w:t>
            </w:r>
            <w:sdt>
              <w:sdtPr>
                <w:rPr>
                  <w:b/>
                  <w:bCs/>
                  <w:sz w:val="32"/>
                  <w:szCs w:val="32"/>
                </w:rPr>
                <w:id w:val="1419058281"/>
                <w14:checkbox>
                  <w14:checked w14:val="1"/>
                  <w14:checkedState w14:val="2612" w14:font="MS Gothic"/>
                  <w14:uncheckedState w14:val="2610" w14:font="MS Gothic"/>
                </w14:checkbox>
              </w:sdtPr>
              <w:sdtContent>
                <w:r w:rsidRPr="00FF7363">
                  <w:rPr>
                    <w:rFonts w:ascii="Segoe UI Symbol" w:hAnsi="Segoe UI Symbol" w:cs="Segoe UI Symbol"/>
                    <w:b/>
                    <w:bCs/>
                    <w:sz w:val="32"/>
                    <w:szCs w:val="32"/>
                  </w:rPr>
                  <w:t>☒</w:t>
                </w:r>
              </w:sdtContent>
            </w:sdt>
          </w:p>
        </w:tc>
      </w:tr>
      <w:tr w:rsidR="00FF7363" w:rsidRPr="00FF7363" w14:paraId="2E4171F9" w14:textId="77777777" w:rsidTr="00A20DDF">
        <w:trPr>
          <w:trHeight w:val="283"/>
        </w:trPr>
        <w:tc>
          <w:tcPr>
            <w:tcW w:w="4503" w:type="dxa"/>
          </w:tcPr>
          <w:p w14:paraId="75848F84" w14:textId="77777777" w:rsidR="00FF7363" w:rsidRPr="00FF7363" w:rsidRDefault="00FF7363" w:rsidP="00FF7363">
            <w:pPr>
              <w:tabs>
                <w:tab w:val="left" w:pos="2410"/>
              </w:tabs>
              <w:spacing w:line="276" w:lineRule="auto"/>
              <w:rPr>
                <w:b/>
              </w:rPr>
            </w:pPr>
          </w:p>
          <w:p w14:paraId="7982B11D" w14:textId="77777777" w:rsidR="00FF7363" w:rsidRPr="00FF7363" w:rsidRDefault="00FF7363" w:rsidP="00FF7363">
            <w:pPr>
              <w:tabs>
                <w:tab w:val="left" w:pos="2410"/>
              </w:tabs>
              <w:spacing w:after="200" w:line="276" w:lineRule="auto"/>
            </w:pPr>
            <w:r w:rsidRPr="00FF7363">
              <w:rPr>
                <w:b/>
                <w:bCs/>
              </w:rPr>
              <w:t xml:space="preserve">Texture </w:t>
            </w:r>
            <w:proofErr w:type="spellStart"/>
            <w:r w:rsidRPr="00FF7363">
              <w:rPr>
                <w:b/>
                <w:bCs/>
              </w:rPr>
              <w:t>monophase</w:t>
            </w:r>
            <w:proofErr w:type="spellEnd"/>
            <w:r w:rsidRPr="00FF7363">
              <w:rPr>
                <w:b/>
                <w:bCs/>
              </w:rPr>
              <w:t> :</w:t>
            </w:r>
            <w:r w:rsidRPr="00FF7363">
              <w:rPr>
                <w:b/>
                <w:bCs/>
                <w:sz w:val="32"/>
                <w:szCs w:val="32"/>
              </w:rPr>
              <w:t xml:space="preserve"> </w:t>
            </w:r>
            <w:sdt>
              <w:sdtPr>
                <w:rPr>
                  <w:b/>
                  <w:bCs/>
                  <w:sz w:val="32"/>
                  <w:szCs w:val="32"/>
                </w:rPr>
                <w:id w:val="-1488235937"/>
                <w14:checkbox>
                  <w14:checked w14:val="1"/>
                  <w14:checkedState w14:val="2612" w14:font="MS Gothic"/>
                  <w14:uncheckedState w14:val="2610" w14:font="MS Gothic"/>
                </w14:checkbox>
              </w:sdtPr>
              <w:sdtContent>
                <w:r w:rsidRPr="00FF7363">
                  <w:rPr>
                    <w:rFonts w:ascii="Segoe UI Symbol" w:hAnsi="Segoe UI Symbol" w:cs="Segoe UI Symbol"/>
                    <w:b/>
                    <w:bCs/>
                    <w:sz w:val="32"/>
                    <w:szCs w:val="32"/>
                  </w:rPr>
                  <w:t>☒</w:t>
                </w:r>
              </w:sdtContent>
            </w:sdt>
          </w:p>
        </w:tc>
        <w:tc>
          <w:tcPr>
            <w:tcW w:w="5558" w:type="dxa"/>
          </w:tcPr>
          <w:p w14:paraId="25D1909C" w14:textId="77777777" w:rsidR="00FF7363" w:rsidRPr="00FF7363" w:rsidRDefault="00FF7363" w:rsidP="00FF7363">
            <w:pPr>
              <w:tabs>
                <w:tab w:val="left" w:pos="2694"/>
              </w:tabs>
              <w:spacing w:line="276" w:lineRule="auto"/>
              <w:rPr>
                <w:b/>
                <w:bCs/>
              </w:rPr>
            </w:pPr>
            <w:r w:rsidRPr="00FF7363">
              <w:rPr>
                <w:b/>
                <w:bCs/>
              </w:rPr>
              <w:t>Grosseur des particules :   1-2 mm</w:t>
            </w:r>
          </w:p>
          <w:p w14:paraId="73A579E0" w14:textId="77777777" w:rsidR="00FF7363" w:rsidRPr="00FF7363" w:rsidRDefault="00FF7363" w:rsidP="00FF7363">
            <w:pPr>
              <w:tabs>
                <w:tab w:val="left" w:pos="2694"/>
              </w:tabs>
              <w:spacing w:after="200" w:line="276" w:lineRule="auto"/>
            </w:pPr>
            <w:r w:rsidRPr="00FF7363">
              <w:rPr>
                <w:b/>
              </w:rPr>
              <w:t xml:space="preserve">Textures </w:t>
            </w:r>
            <w:proofErr w:type="spellStart"/>
            <w:r w:rsidRPr="00FF7363">
              <w:rPr>
                <w:b/>
              </w:rPr>
              <w:t>multiphases</w:t>
            </w:r>
            <w:proofErr w:type="spellEnd"/>
            <w:r w:rsidRPr="00FF7363">
              <w:rPr>
                <w:b/>
              </w:rPr>
              <w:t> </w:t>
            </w:r>
            <w:r w:rsidRPr="00FF7363">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FF7363">
                  <w:rPr>
                    <w:rFonts w:hint="eastAsia"/>
                    <w:b/>
                    <w:sz w:val="32"/>
                    <w:szCs w:val="32"/>
                  </w:rPr>
                  <w:t>☐</w:t>
                </w:r>
              </w:sdtContent>
            </w:sdt>
          </w:p>
        </w:tc>
      </w:tr>
    </w:tbl>
    <w:p w14:paraId="1FBE3101" w14:textId="77777777" w:rsidR="00FF7363" w:rsidRPr="00FF7363" w:rsidRDefault="00FF7363" w:rsidP="00FF7363">
      <w:pPr>
        <w:tabs>
          <w:tab w:val="center" w:pos="4320"/>
          <w:tab w:val="right" w:pos="9923"/>
        </w:tabs>
        <w:spacing w:after="0" w:line="240" w:lineRule="auto"/>
        <w:ind w:left="-142" w:right="-142"/>
        <w:rPr>
          <w:b/>
          <w:kern w:val="0"/>
          <w:sz w:val="16"/>
          <w:szCs w:val="16"/>
          <w14:ligatures w14:val="none"/>
        </w:rPr>
      </w:pPr>
    </w:p>
    <w:p w14:paraId="5E6ABB25" w14:textId="77777777" w:rsidR="00FF7363" w:rsidRPr="00FF7363" w:rsidRDefault="00FF7363" w:rsidP="00FF7363">
      <w:pPr>
        <w:tabs>
          <w:tab w:val="center" w:pos="4320"/>
          <w:tab w:val="right" w:pos="9923"/>
        </w:tabs>
        <w:spacing w:after="0" w:line="240" w:lineRule="auto"/>
        <w:ind w:left="113" w:right="-142"/>
        <w:rPr>
          <w:kern w:val="0"/>
          <w:sz w:val="28"/>
          <w:szCs w:val="28"/>
          <w14:ligatures w14:val="none"/>
        </w:rPr>
      </w:pPr>
      <w:r w:rsidRPr="00FF7363">
        <w:rPr>
          <w:b/>
          <w:bCs/>
          <w:kern w:val="0"/>
          <w:sz w:val="28"/>
          <w:szCs w:val="28"/>
          <w14:ligatures w14:val="none"/>
        </w:rPr>
        <w:t xml:space="preserve">Commentaires :  </w:t>
      </w:r>
      <w:r w:rsidRPr="00FF7363">
        <w:rPr>
          <w:kern w:val="0"/>
          <w:sz w:val="28"/>
          <w:szCs w:val="28"/>
          <w14:ligatures w14:val="none"/>
        </w:rPr>
        <w:t>La texture n’est plus conforme.  On peut observer la présence de particules de grande taille, toutefois celles-ci sont molles et s’écrasent facilement contre le palais sans nécessiter de mastication.</w:t>
      </w:r>
    </w:p>
    <w:p w14:paraId="3F9A54BB" w14:textId="77777777" w:rsidR="00FF7363" w:rsidRPr="00FF7363" w:rsidRDefault="00FF7363" w:rsidP="00FF7363">
      <w:pPr>
        <w:tabs>
          <w:tab w:val="center" w:pos="4320"/>
          <w:tab w:val="right" w:pos="9923"/>
        </w:tabs>
        <w:spacing w:after="0" w:line="240" w:lineRule="auto"/>
        <w:ind w:right="-142"/>
        <w:rPr>
          <w:b/>
          <w:kern w:val="0"/>
          <w:sz w:val="16"/>
          <w:szCs w:val="16"/>
          <w14:ligatures w14:val="none"/>
        </w:rPr>
      </w:pPr>
    </w:p>
    <w:p w14:paraId="1EB15F0E" w14:textId="77777777" w:rsidR="00FF7363" w:rsidRPr="00FF7363" w:rsidRDefault="00FF7363" w:rsidP="00FF7363">
      <w:pPr>
        <w:tabs>
          <w:tab w:val="center" w:pos="4320"/>
          <w:tab w:val="right" w:pos="9923"/>
        </w:tabs>
        <w:spacing w:after="0" w:line="240" w:lineRule="auto"/>
        <w:ind w:left="-142" w:right="-142"/>
        <w:rPr>
          <w:b/>
          <w:kern w:val="0"/>
          <w:sz w:val="16"/>
          <w:szCs w:val="16"/>
          <w14:ligatures w14:val="none"/>
        </w:rPr>
      </w:pPr>
    </w:p>
    <w:p w14:paraId="15985CC1" w14:textId="77777777" w:rsidR="00FF7363" w:rsidRPr="00FF7363" w:rsidRDefault="00FF7363" w:rsidP="00FF7363">
      <w:pPr>
        <w:numPr>
          <w:ilvl w:val="0"/>
          <w:numId w:val="2"/>
        </w:numPr>
        <w:spacing w:after="0" w:line="276" w:lineRule="auto"/>
        <w:ind w:left="284" w:hanging="426"/>
        <w:contextualSpacing/>
        <w:rPr>
          <w:rFonts w:ascii="Arial" w:hAnsi="Arial" w:cs="Arial"/>
          <w:b/>
          <w:color w:val="33CC33"/>
          <w:kern w:val="0"/>
          <w:sz w:val="28"/>
          <w:szCs w:val="28"/>
          <w14:ligatures w14:val="none"/>
        </w:rPr>
      </w:pPr>
      <w:r w:rsidRPr="00FF7363">
        <w:rPr>
          <w:rFonts w:ascii="Arial" w:hAnsi="Arial" w:cs="Arial"/>
          <w:b/>
          <w:color w:val="33CC33"/>
          <w:kern w:val="0"/>
          <w:sz w:val="28"/>
          <w:szCs w:val="28"/>
          <w14:ligatures w14:val="none"/>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FF7363" w:rsidRPr="00FF7363" w14:paraId="3C6BE87E" w14:textId="77777777" w:rsidTr="00A20DDF">
        <w:tc>
          <w:tcPr>
            <w:tcW w:w="2012" w:type="dxa"/>
          </w:tcPr>
          <w:p w14:paraId="112B023A" w14:textId="77777777" w:rsidR="00FF7363" w:rsidRPr="00FF7363" w:rsidRDefault="00FF7363" w:rsidP="00FF7363">
            <w:pPr>
              <w:spacing w:after="200" w:line="276" w:lineRule="auto"/>
              <w:rPr>
                <w:b/>
                <w:sz w:val="32"/>
                <w:szCs w:val="32"/>
              </w:rPr>
            </w:pPr>
          </w:p>
        </w:tc>
        <w:tc>
          <w:tcPr>
            <w:tcW w:w="2012" w:type="dxa"/>
            <w:shd w:val="clear" w:color="auto" w:fill="FFFFFF" w:themeFill="background1"/>
            <w:vAlign w:val="center"/>
          </w:tcPr>
          <w:p w14:paraId="3A0121B2" w14:textId="77777777" w:rsidR="00FF7363" w:rsidRPr="00FF7363" w:rsidRDefault="00FF7363" w:rsidP="00FF7363">
            <w:pPr>
              <w:spacing w:after="200" w:line="276" w:lineRule="auto"/>
              <w:jc w:val="center"/>
              <w:rPr>
                <w:b/>
                <w:sz w:val="32"/>
                <w:szCs w:val="32"/>
              </w:rPr>
            </w:pPr>
            <w:r w:rsidRPr="00FF7363">
              <w:rPr>
                <w:b/>
              </w:rPr>
              <w:t>Très faible</w:t>
            </w:r>
          </w:p>
        </w:tc>
        <w:tc>
          <w:tcPr>
            <w:tcW w:w="2012" w:type="dxa"/>
            <w:shd w:val="clear" w:color="auto" w:fill="FFFFFF" w:themeFill="background1"/>
            <w:vAlign w:val="center"/>
          </w:tcPr>
          <w:p w14:paraId="58766D19" w14:textId="77777777" w:rsidR="00FF7363" w:rsidRPr="00FF7363" w:rsidRDefault="00FF7363" w:rsidP="00FF7363">
            <w:pPr>
              <w:spacing w:after="200" w:line="276" w:lineRule="auto"/>
              <w:jc w:val="center"/>
              <w:rPr>
                <w:b/>
                <w:sz w:val="32"/>
                <w:szCs w:val="32"/>
              </w:rPr>
            </w:pPr>
            <w:r w:rsidRPr="00FF7363">
              <w:rPr>
                <w:b/>
              </w:rPr>
              <w:t>Faible</w:t>
            </w:r>
          </w:p>
        </w:tc>
        <w:tc>
          <w:tcPr>
            <w:tcW w:w="2012" w:type="dxa"/>
            <w:shd w:val="clear" w:color="auto" w:fill="FFFFFF" w:themeFill="background1"/>
            <w:vAlign w:val="center"/>
          </w:tcPr>
          <w:p w14:paraId="52444434" w14:textId="77777777" w:rsidR="00FF7363" w:rsidRPr="00FF7363" w:rsidRDefault="00FF7363" w:rsidP="00FF7363">
            <w:pPr>
              <w:spacing w:after="200" w:line="276" w:lineRule="auto"/>
              <w:jc w:val="center"/>
              <w:rPr>
                <w:b/>
                <w:sz w:val="32"/>
                <w:szCs w:val="32"/>
              </w:rPr>
            </w:pPr>
            <w:r w:rsidRPr="00FF7363">
              <w:rPr>
                <w:b/>
              </w:rPr>
              <w:t>Modérée</w:t>
            </w:r>
          </w:p>
        </w:tc>
        <w:tc>
          <w:tcPr>
            <w:tcW w:w="2013" w:type="dxa"/>
            <w:shd w:val="clear" w:color="auto" w:fill="FFFFFF" w:themeFill="background1"/>
            <w:vAlign w:val="center"/>
          </w:tcPr>
          <w:p w14:paraId="1FF95CDA" w14:textId="77777777" w:rsidR="00FF7363" w:rsidRPr="00FF7363" w:rsidRDefault="00FF7363" w:rsidP="00FF7363">
            <w:pPr>
              <w:spacing w:after="200" w:line="276" w:lineRule="auto"/>
              <w:jc w:val="center"/>
              <w:rPr>
                <w:b/>
                <w:sz w:val="32"/>
                <w:szCs w:val="32"/>
              </w:rPr>
            </w:pPr>
            <w:r w:rsidRPr="00FF7363">
              <w:rPr>
                <w:b/>
              </w:rPr>
              <w:t>Élevée</w:t>
            </w:r>
          </w:p>
        </w:tc>
      </w:tr>
      <w:tr w:rsidR="00FF7363" w:rsidRPr="00FF7363" w14:paraId="5CA73076" w14:textId="77777777" w:rsidTr="00A20DDF">
        <w:tc>
          <w:tcPr>
            <w:tcW w:w="2012" w:type="dxa"/>
            <w:shd w:val="clear" w:color="auto" w:fill="FFFFFF" w:themeFill="background1"/>
            <w:vAlign w:val="center"/>
          </w:tcPr>
          <w:p w14:paraId="12C306B0" w14:textId="77777777" w:rsidR="00FF7363" w:rsidRPr="00FF7363" w:rsidRDefault="00FF7363" w:rsidP="00FF7363">
            <w:pPr>
              <w:spacing w:after="200" w:line="276" w:lineRule="auto"/>
              <w:rPr>
                <w:b/>
                <w:sz w:val="32"/>
                <w:szCs w:val="32"/>
              </w:rPr>
            </w:pPr>
            <w:r w:rsidRPr="00FF7363">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5EE44A67"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bCs/>
              <w:sz w:val="32"/>
              <w:szCs w:val="32"/>
            </w:rPr>
            <w:id w:val="901947756"/>
            <w14:checkbox>
              <w14:checked w14:val="1"/>
              <w14:checkedState w14:val="2612" w14:font="MS Gothic"/>
              <w14:uncheckedState w14:val="2610" w14:font="MS Gothic"/>
            </w14:checkbox>
          </w:sdtPr>
          <w:sdtContent>
            <w:tc>
              <w:tcPr>
                <w:tcW w:w="2012" w:type="dxa"/>
                <w:vAlign w:val="center"/>
              </w:tcPr>
              <w:p w14:paraId="770741A8" w14:textId="77777777" w:rsidR="00FF7363" w:rsidRPr="00FF7363" w:rsidRDefault="00FF7363" w:rsidP="00FF7363">
                <w:pPr>
                  <w:spacing w:after="200" w:line="276" w:lineRule="auto"/>
                  <w:jc w:val="center"/>
                  <w:rPr>
                    <w:b/>
                    <w:bCs/>
                    <w:sz w:val="32"/>
                    <w:szCs w:val="32"/>
                  </w:rPr>
                </w:pPr>
                <w:r w:rsidRPr="00FF7363">
                  <w:rPr>
                    <w:rFonts w:ascii="Segoe UI Symbol" w:hAnsi="Segoe UI Symbol" w:cs="Segoe UI Symbol"/>
                    <w:b/>
                    <w:bCs/>
                    <w:sz w:val="32"/>
                    <w:szCs w:val="32"/>
                  </w:rPr>
                  <w:t>☒</w:t>
                </w:r>
              </w:p>
            </w:tc>
          </w:sdtContent>
        </w:sdt>
        <w:sdt>
          <w:sdtPr>
            <w:rPr>
              <w:b/>
              <w:sz w:val="32"/>
              <w:szCs w:val="32"/>
            </w:rPr>
            <w:id w:val="-30738627"/>
            <w14:checkbox>
              <w14:checked w14:val="0"/>
              <w14:checkedState w14:val="2612" w14:font="MS Gothic"/>
              <w14:uncheckedState w14:val="2610" w14:font="MS Gothic"/>
            </w14:checkbox>
          </w:sdtPr>
          <w:sdtContent>
            <w:tc>
              <w:tcPr>
                <w:tcW w:w="2012" w:type="dxa"/>
                <w:vAlign w:val="center"/>
              </w:tcPr>
              <w:p w14:paraId="6C6ECDFA"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71E0EB13"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r w:rsidR="00FF7363" w:rsidRPr="00FF7363" w14:paraId="6C2C8FEC" w14:textId="77777777" w:rsidTr="00A20DDF">
        <w:tc>
          <w:tcPr>
            <w:tcW w:w="2012" w:type="dxa"/>
            <w:shd w:val="clear" w:color="auto" w:fill="FFFFFF" w:themeFill="background1"/>
            <w:vAlign w:val="center"/>
          </w:tcPr>
          <w:p w14:paraId="14FB02C0" w14:textId="77777777" w:rsidR="00FF7363" w:rsidRPr="00FF7363" w:rsidRDefault="00FF7363" w:rsidP="00FF7363">
            <w:pPr>
              <w:spacing w:after="200" w:line="276" w:lineRule="auto"/>
              <w:rPr>
                <w:b/>
                <w:sz w:val="32"/>
                <w:szCs w:val="32"/>
              </w:rPr>
            </w:pPr>
            <w:r w:rsidRPr="00FF7363">
              <w:rPr>
                <w:b/>
              </w:rPr>
              <w:t>Adhésion</w:t>
            </w:r>
          </w:p>
        </w:tc>
        <w:tc>
          <w:tcPr>
            <w:tcW w:w="2012" w:type="dxa"/>
            <w:vMerge w:val="restart"/>
            <w:vAlign w:val="center"/>
          </w:tcPr>
          <w:p w14:paraId="7CA53818" w14:textId="77777777" w:rsidR="00FF7363" w:rsidRPr="00FF7363" w:rsidRDefault="00FF7363" w:rsidP="00FF7363">
            <w:pPr>
              <w:spacing w:after="200" w:line="276" w:lineRule="auto"/>
              <w:jc w:val="center"/>
              <w:rPr>
                <w:b/>
                <w:sz w:val="32"/>
                <w:szCs w:val="32"/>
              </w:rPr>
            </w:pPr>
          </w:p>
        </w:tc>
        <w:sdt>
          <w:sdtPr>
            <w:rPr>
              <w:b/>
              <w:bCs/>
              <w:sz w:val="32"/>
              <w:szCs w:val="32"/>
            </w:rPr>
            <w:id w:val="293794959"/>
            <w14:checkbox>
              <w14:checked w14:val="0"/>
              <w14:checkedState w14:val="2612" w14:font="MS Gothic"/>
              <w14:uncheckedState w14:val="2610" w14:font="MS Gothic"/>
            </w14:checkbox>
          </w:sdtPr>
          <w:sdtContent>
            <w:tc>
              <w:tcPr>
                <w:tcW w:w="2012" w:type="dxa"/>
                <w:vAlign w:val="center"/>
              </w:tcPr>
              <w:p w14:paraId="6965E155" w14:textId="77777777" w:rsidR="00FF7363" w:rsidRPr="00FF7363" w:rsidRDefault="00FF7363" w:rsidP="00FF7363">
                <w:pPr>
                  <w:spacing w:after="200" w:line="276" w:lineRule="auto"/>
                  <w:jc w:val="center"/>
                  <w:rPr>
                    <w:b/>
                    <w:bCs/>
                    <w:sz w:val="32"/>
                    <w:szCs w:val="32"/>
                  </w:rPr>
                </w:pPr>
                <w:r w:rsidRPr="00FF7363">
                  <w:rPr>
                    <w:b/>
                    <w:bCs/>
                    <w:sz w:val="32"/>
                    <w:szCs w:val="32"/>
                  </w:rPr>
                  <w:t>☐</w:t>
                </w:r>
              </w:p>
            </w:tc>
          </w:sdtContent>
        </w:sdt>
        <w:sdt>
          <w:sdtPr>
            <w:rPr>
              <w:b/>
              <w:sz w:val="32"/>
              <w:szCs w:val="32"/>
            </w:rPr>
            <w:id w:val="2146310532"/>
            <w14:checkbox>
              <w14:checked w14:val="1"/>
              <w14:checkedState w14:val="2612" w14:font="MS Gothic"/>
              <w14:uncheckedState w14:val="2610" w14:font="MS Gothic"/>
            </w14:checkbox>
          </w:sdtPr>
          <w:sdtContent>
            <w:tc>
              <w:tcPr>
                <w:tcW w:w="2012" w:type="dxa"/>
                <w:vAlign w:val="center"/>
              </w:tcPr>
              <w:p w14:paraId="04827A63" w14:textId="77777777" w:rsidR="00FF7363" w:rsidRPr="00FF7363" w:rsidRDefault="00FF7363" w:rsidP="00FF7363">
                <w:pPr>
                  <w:spacing w:after="200" w:line="276" w:lineRule="auto"/>
                  <w:jc w:val="center"/>
                  <w:rPr>
                    <w:b/>
                    <w:sz w:val="32"/>
                    <w:szCs w:val="32"/>
                  </w:rPr>
                </w:pPr>
                <w:r w:rsidRPr="00FF7363">
                  <w:rPr>
                    <w:rFonts w:ascii="Segoe UI Symbol" w:hAnsi="Segoe UI Symbol" w:cs="Segoe UI Symbol"/>
                    <w:b/>
                    <w:sz w:val="32"/>
                    <w:szCs w:val="32"/>
                  </w:rPr>
                  <w:t>☒</w:t>
                </w:r>
              </w:p>
            </w:tc>
          </w:sdtContent>
        </w:sdt>
        <w:sdt>
          <w:sdtPr>
            <w:rPr>
              <w:b/>
              <w:sz w:val="32"/>
              <w:szCs w:val="32"/>
            </w:rPr>
            <w:id w:val="721881614"/>
            <w14:checkbox>
              <w14:checked w14:val="0"/>
              <w14:checkedState w14:val="2612" w14:font="MS Gothic"/>
              <w14:uncheckedState w14:val="2610" w14:font="MS Gothic"/>
            </w14:checkbox>
          </w:sdtPr>
          <w:sdtContent>
            <w:tc>
              <w:tcPr>
                <w:tcW w:w="2013" w:type="dxa"/>
                <w:vAlign w:val="center"/>
              </w:tcPr>
              <w:p w14:paraId="1C9DC8C9"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r w:rsidR="00FF7363" w:rsidRPr="00FF7363" w14:paraId="38DBDAD3" w14:textId="77777777" w:rsidTr="00A20DDF">
        <w:tc>
          <w:tcPr>
            <w:tcW w:w="2012" w:type="dxa"/>
            <w:shd w:val="clear" w:color="auto" w:fill="FFFFFF" w:themeFill="background1"/>
            <w:vAlign w:val="center"/>
          </w:tcPr>
          <w:p w14:paraId="049A46D3" w14:textId="77777777" w:rsidR="00FF7363" w:rsidRPr="00FF7363" w:rsidRDefault="00FF7363" w:rsidP="00FF7363">
            <w:pPr>
              <w:spacing w:after="200" w:line="276" w:lineRule="auto"/>
              <w:rPr>
                <w:b/>
                <w:sz w:val="32"/>
                <w:szCs w:val="32"/>
              </w:rPr>
            </w:pPr>
            <w:r w:rsidRPr="00FF7363">
              <w:rPr>
                <w:b/>
              </w:rPr>
              <w:t>Cohésion</w:t>
            </w:r>
          </w:p>
        </w:tc>
        <w:tc>
          <w:tcPr>
            <w:tcW w:w="2012" w:type="dxa"/>
            <w:vMerge/>
            <w:vAlign w:val="center"/>
          </w:tcPr>
          <w:p w14:paraId="2D9BCA52" w14:textId="77777777" w:rsidR="00FF7363" w:rsidRPr="00FF7363" w:rsidRDefault="00FF7363" w:rsidP="00FF7363">
            <w:pPr>
              <w:spacing w:after="200" w:line="276" w:lineRule="auto"/>
              <w:jc w:val="center"/>
              <w:rPr>
                <w:b/>
                <w:sz w:val="32"/>
                <w:szCs w:val="32"/>
              </w:rPr>
            </w:pPr>
          </w:p>
        </w:tc>
        <w:sdt>
          <w:sdtPr>
            <w:rPr>
              <w:b/>
              <w:sz w:val="32"/>
              <w:szCs w:val="32"/>
            </w:rPr>
            <w:id w:val="-104187387"/>
            <w14:checkbox>
              <w14:checked w14:val="0"/>
              <w14:checkedState w14:val="2612" w14:font="MS Gothic"/>
              <w14:uncheckedState w14:val="2610" w14:font="MS Gothic"/>
            </w14:checkbox>
          </w:sdtPr>
          <w:sdtContent>
            <w:tc>
              <w:tcPr>
                <w:tcW w:w="2012" w:type="dxa"/>
                <w:vAlign w:val="center"/>
              </w:tcPr>
              <w:p w14:paraId="4CAD7212"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bCs/>
              <w:sz w:val="32"/>
              <w:szCs w:val="32"/>
            </w:rPr>
            <w:id w:val="792871906"/>
            <w14:checkbox>
              <w14:checked w14:val="1"/>
              <w14:checkedState w14:val="2612" w14:font="MS Gothic"/>
              <w14:uncheckedState w14:val="2610" w14:font="MS Gothic"/>
            </w14:checkbox>
          </w:sdtPr>
          <w:sdtContent>
            <w:tc>
              <w:tcPr>
                <w:tcW w:w="2012" w:type="dxa"/>
                <w:vAlign w:val="center"/>
              </w:tcPr>
              <w:p w14:paraId="34FE04EA" w14:textId="77777777" w:rsidR="00FF7363" w:rsidRPr="00FF7363" w:rsidRDefault="00FF7363" w:rsidP="00FF7363">
                <w:pPr>
                  <w:spacing w:after="200" w:line="276" w:lineRule="auto"/>
                  <w:jc w:val="center"/>
                  <w:rPr>
                    <w:b/>
                    <w:bCs/>
                    <w:sz w:val="32"/>
                    <w:szCs w:val="32"/>
                  </w:rPr>
                </w:pPr>
                <w:r w:rsidRPr="00FF7363">
                  <w:rPr>
                    <w:rFonts w:ascii="Segoe UI Symbol" w:hAnsi="Segoe UI Symbol" w:cs="Segoe UI Symbol"/>
                    <w:b/>
                    <w:bCs/>
                    <w:sz w:val="32"/>
                    <w:szCs w:val="32"/>
                  </w:rPr>
                  <w:t>☒</w:t>
                </w:r>
              </w:p>
            </w:tc>
          </w:sdtContent>
        </w:sdt>
        <w:sdt>
          <w:sdtPr>
            <w:rPr>
              <w:b/>
              <w:sz w:val="32"/>
              <w:szCs w:val="32"/>
            </w:rPr>
            <w:id w:val="-2045357356"/>
            <w14:checkbox>
              <w14:checked w14:val="0"/>
              <w14:checkedState w14:val="2612" w14:font="MS Gothic"/>
              <w14:uncheckedState w14:val="2610" w14:font="MS Gothic"/>
            </w14:checkbox>
          </w:sdtPr>
          <w:sdtContent>
            <w:tc>
              <w:tcPr>
                <w:tcW w:w="2013" w:type="dxa"/>
                <w:vAlign w:val="center"/>
              </w:tcPr>
              <w:p w14:paraId="100F5FD3"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r w:rsidR="00FF7363" w:rsidRPr="00FF7363" w14:paraId="66C3B434" w14:textId="77777777" w:rsidTr="00A20DDF">
        <w:tc>
          <w:tcPr>
            <w:tcW w:w="2012" w:type="dxa"/>
            <w:shd w:val="clear" w:color="auto" w:fill="FFFFFF" w:themeFill="background1"/>
            <w:vAlign w:val="center"/>
          </w:tcPr>
          <w:p w14:paraId="65669AD4" w14:textId="77777777" w:rsidR="00FF7363" w:rsidRPr="00FF7363" w:rsidRDefault="00FF7363" w:rsidP="00FF7363">
            <w:pPr>
              <w:spacing w:after="200" w:line="276" w:lineRule="auto"/>
              <w:rPr>
                <w:b/>
                <w:sz w:val="32"/>
                <w:szCs w:val="32"/>
              </w:rPr>
            </w:pPr>
            <w:r w:rsidRPr="00FF7363">
              <w:rPr>
                <w:b/>
              </w:rPr>
              <w:t>Élasticité</w:t>
            </w:r>
          </w:p>
        </w:tc>
        <w:tc>
          <w:tcPr>
            <w:tcW w:w="2012" w:type="dxa"/>
            <w:vMerge/>
            <w:vAlign w:val="center"/>
          </w:tcPr>
          <w:p w14:paraId="2C4EB07A" w14:textId="77777777" w:rsidR="00FF7363" w:rsidRPr="00FF7363" w:rsidRDefault="00FF7363" w:rsidP="00FF7363">
            <w:pPr>
              <w:spacing w:after="200" w:line="276" w:lineRule="auto"/>
              <w:jc w:val="center"/>
              <w:rPr>
                <w:b/>
                <w:sz w:val="32"/>
                <w:szCs w:val="32"/>
              </w:rPr>
            </w:pPr>
          </w:p>
        </w:tc>
        <w:sdt>
          <w:sdtPr>
            <w:rPr>
              <w:b/>
              <w:bCs/>
              <w:sz w:val="32"/>
              <w:szCs w:val="32"/>
            </w:rPr>
            <w:id w:val="-432367344"/>
            <w14:checkbox>
              <w14:checked w14:val="1"/>
              <w14:checkedState w14:val="2612" w14:font="MS Gothic"/>
              <w14:uncheckedState w14:val="2610" w14:font="MS Gothic"/>
            </w14:checkbox>
          </w:sdtPr>
          <w:sdtContent>
            <w:tc>
              <w:tcPr>
                <w:tcW w:w="2012" w:type="dxa"/>
                <w:vAlign w:val="center"/>
              </w:tcPr>
              <w:p w14:paraId="61D4FCA7" w14:textId="77777777" w:rsidR="00FF7363" w:rsidRPr="00FF7363" w:rsidRDefault="00FF7363" w:rsidP="00FF7363">
                <w:pPr>
                  <w:spacing w:after="200" w:line="276" w:lineRule="auto"/>
                  <w:jc w:val="center"/>
                  <w:rPr>
                    <w:b/>
                    <w:bCs/>
                    <w:sz w:val="32"/>
                    <w:szCs w:val="32"/>
                  </w:rPr>
                </w:pPr>
                <w:r w:rsidRPr="00FF7363">
                  <w:rPr>
                    <w:rFonts w:ascii="Segoe UI Symbol" w:hAnsi="Segoe UI Symbol" w:cs="Segoe UI Symbol"/>
                    <w:b/>
                    <w:bCs/>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vAlign w:val="center"/>
              </w:tcPr>
              <w:p w14:paraId="42ED85AF"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2D2E5D72" w14:textId="77777777" w:rsidR="00FF7363" w:rsidRPr="00FF7363" w:rsidRDefault="00FF7363" w:rsidP="00FF7363">
                <w:pPr>
                  <w:spacing w:after="200" w:line="276" w:lineRule="auto"/>
                  <w:jc w:val="center"/>
                  <w:rPr>
                    <w:b/>
                    <w:sz w:val="32"/>
                    <w:szCs w:val="32"/>
                  </w:rPr>
                </w:pPr>
                <w:r w:rsidRPr="00FF7363">
                  <w:rPr>
                    <w:rFonts w:hint="eastAsia"/>
                    <w:b/>
                    <w:sz w:val="32"/>
                    <w:szCs w:val="32"/>
                  </w:rPr>
                  <w:t>☐</w:t>
                </w:r>
              </w:p>
            </w:tc>
          </w:sdtContent>
        </w:sdt>
      </w:tr>
    </w:tbl>
    <w:p w14:paraId="7CE52E44" w14:textId="77777777" w:rsidR="00FF7363" w:rsidRPr="00FF7363" w:rsidRDefault="00FF7363" w:rsidP="00FF7363">
      <w:pPr>
        <w:tabs>
          <w:tab w:val="center" w:pos="4320"/>
          <w:tab w:val="right" w:pos="9923"/>
        </w:tabs>
        <w:spacing w:after="0" w:line="240" w:lineRule="auto"/>
        <w:ind w:left="-142" w:right="-142"/>
        <w:rPr>
          <w:b/>
          <w:kern w:val="0"/>
          <w:sz w:val="12"/>
          <w:szCs w:val="12"/>
          <w14:ligatures w14:val="none"/>
        </w:rPr>
      </w:pPr>
    </w:p>
    <w:p w14:paraId="7F2CDECF" w14:textId="77777777" w:rsidR="00FF7363" w:rsidRPr="00FF7363" w:rsidRDefault="00FF7363" w:rsidP="00FF7363">
      <w:pPr>
        <w:tabs>
          <w:tab w:val="center" w:pos="4320"/>
          <w:tab w:val="right" w:pos="9923"/>
        </w:tabs>
        <w:spacing w:after="0" w:line="240" w:lineRule="auto"/>
        <w:ind w:left="57" w:right="-142"/>
        <w:rPr>
          <w:kern w:val="0"/>
          <w:sz w:val="28"/>
          <w:szCs w:val="28"/>
          <w14:ligatures w14:val="none"/>
        </w:rPr>
      </w:pPr>
      <w:r w:rsidRPr="00FF7363">
        <w:rPr>
          <w:b/>
          <w:bCs/>
          <w:kern w:val="0"/>
          <w:sz w:val="28"/>
          <w:szCs w:val="28"/>
          <w14:ligatures w14:val="none"/>
        </w:rPr>
        <w:t xml:space="preserve">Commentaires : </w:t>
      </w:r>
      <w:r w:rsidRPr="00FF7363">
        <w:rPr>
          <w:kern w:val="0"/>
          <w:sz w:val="28"/>
          <w:szCs w:val="28"/>
          <w14:ligatures w14:val="none"/>
        </w:rPr>
        <w:t xml:space="preserve">La purée retient les mêmes caractéristiques qu’elle a démontré avant sa congélation. Elle adhère un peu aux structures buccales, mais elle ne nécessite que quelques déglutitions et est assez cohésive pour rester sur la langue sans atteindre les dents ou les joues. Elle se déforme sans </w:t>
      </w:r>
      <w:r w:rsidRPr="00FF7363">
        <w:rPr>
          <w:kern w:val="0"/>
          <w:sz w:val="28"/>
          <w:szCs w:val="28"/>
          <w14:ligatures w14:val="none"/>
        </w:rPr>
        <w:lastRenderedPageBreak/>
        <w:t>élasticité et a une fermeté faible puisqu’elle s’écrase facilement contre le palais sans nécessiter de mastication.</w:t>
      </w:r>
    </w:p>
    <w:p w14:paraId="776CB1FE" w14:textId="77777777" w:rsidR="00FF7363" w:rsidRPr="00FF7363" w:rsidRDefault="00FF7363" w:rsidP="00FF7363">
      <w:pPr>
        <w:spacing w:before="240" w:after="120" w:line="276" w:lineRule="auto"/>
        <w:rPr>
          <w:b/>
          <w:bCs/>
          <w:kern w:val="0"/>
          <w:sz w:val="30"/>
          <w:szCs w:val="30"/>
          <w14:ligatures w14:val="none"/>
        </w:rPr>
      </w:pPr>
      <w:r w:rsidRPr="00FF7363">
        <w:rPr>
          <w:b/>
          <w:bCs/>
          <w:kern w:val="0"/>
          <w:sz w:val="30"/>
          <w:szCs w:val="30"/>
          <w14:ligatures w14:val="none"/>
        </w:rPr>
        <w:t>ÉVALUATION DU METS GLOBAL : Non conforme</w:t>
      </w:r>
    </w:p>
    <w:p w14:paraId="1FF554C9" w14:textId="77777777" w:rsidR="00FF7363" w:rsidRPr="00FF7363" w:rsidRDefault="00FF7363" w:rsidP="00FF7363">
      <w:pPr>
        <w:tabs>
          <w:tab w:val="center" w:pos="4320"/>
          <w:tab w:val="right" w:pos="9923"/>
        </w:tabs>
        <w:spacing w:after="0" w:line="240" w:lineRule="auto"/>
        <w:ind w:left="57" w:right="-142"/>
        <w:rPr>
          <w:kern w:val="0"/>
          <w:sz w:val="28"/>
          <w:szCs w:val="28"/>
          <w14:ligatures w14:val="none"/>
        </w:rPr>
      </w:pPr>
      <w:r w:rsidRPr="00FF7363">
        <w:rPr>
          <w:b/>
          <w:bCs/>
          <w:kern w:val="0"/>
          <w:sz w:val="28"/>
          <w:szCs w:val="28"/>
          <w14:ligatures w14:val="none"/>
        </w:rPr>
        <w:t xml:space="preserve">Commentaires : </w:t>
      </w:r>
      <w:r w:rsidRPr="00FF7363">
        <w:rPr>
          <w:kern w:val="0"/>
          <w:sz w:val="28"/>
          <w:szCs w:val="28"/>
          <w14:ligatures w14:val="none"/>
        </w:rPr>
        <w:t xml:space="preserve">Bien que la sauce tomate soit peu changée par les quelques jours de congélation, la purée de macaroni à la viande et PVT, quant à elle, présente des particules de trop grande taille (1-2 mm) une fois réchauffée. Bien que ces particules soient d’une faible fermeté, elles posent un risque pour une clientèle dysphagique sévère. </w:t>
      </w:r>
    </w:p>
    <w:p w14:paraId="6208BD25" w14:textId="341D2AF3" w:rsidR="001C5FAA" w:rsidRPr="00FF7363" w:rsidRDefault="001C5FAA" w:rsidP="00FF7363">
      <w:pPr>
        <w:tabs>
          <w:tab w:val="center" w:pos="4320"/>
          <w:tab w:val="right" w:pos="9923"/>
        </w:tabs>
        <w:spacing w:after="0" w:line="240" w:lineRule="auto"/>
        <w:ind w:right="-142"/>
        <w:rPr>
          <w:kern w:val="0"/>
          <w:sz w:val="28"/>
          <w:szCs w:val="28"/>
          <w14:ligatures w14:val="none"/>
        </w:rPr>
      </w:pPr>
    </w:p>
    <w:sectPr w:rsidR="001C5FAA" w:rsidRPr="00FF7363">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1"/>
  </w:num>
  <w:num w:numId="2" w16cid:durableId="515078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363"/>
    <w:rsid w:val="00000729"/>
    <w:rsid w:val="001C5FAA"/>
    <w:rsid w:val="00543E73"/>
    <w:rsid w:val="00A003DC"/>
    <w:rsid w:val="00A1167F"/>
    <w:rsid w:val="00FF736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FDD5C"/>
  <w15:chartTrackingRefBased/>
  <w15:docId w15:val="{BA26A580-CEA7-4B51-87D2-EAAB704F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F73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FF73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FF736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FF736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FF736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FF736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F736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F736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F736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F736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FF736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FF736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FF736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FF736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FF736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F736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F736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F7363"/>
    <w:rPr>
      <w:rFonts w:eastAsiaTheme="majorEastAsia" w:cstheme="majorBidi"/>
      <w:color w:val="272727" w:themeColor="text1" w:themeTint="D8"/>
    </w:rPr>
  </w:style>
  <w:style w:type="paragraph" w:styleId="Titre">
    <w:name w:val="Title"/>
    <w:basedOn w:val="Normal"/>
    <w:next w:val="Normal"/>
    <w:link w:val="TitreCar"/>
    <w:uiPriority w:val="10"/>
    <w:qFormat/>
    <w:rsid w:val="00FF73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F736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F736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F736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F7363"/>
    <w:pPr>
      <w:spacing w:before="160"/>
      <w:jc w:val="center"/>
    </w:pPr>
    <w:rPr>
      <w:i/>
      <w:iCs/>
      <w:color w:val="404040" w:themeColor="text1" w:themeTint="BF"/>
    </w:rPr>
  </w:style>
  <w:style w:type="character" w:customStyle="1" w:styleId="CitationCar">
    <w:name w:val="Citation Car"/>
    <w:basedOn w:val="Policepardfaut"/>
    <w:link w:val="Citation"/>
    <w:uiPriority w:val="29"/>
    <w:rsid w:val="00FF7363"/>
    <w:rPr>
      <w:i/>
      <w:iCs/>
      <w:color w:val="404040" w:themeColor="text1" w:themeTint="BF"/>
    </w:rPr>
  </w:style>
  <w:style w:type="paragraph" w:styleId="Paragraphedeliste">
    <w:name w:val="List Paragraph"/>
    <w:basedOn w:val="Normal"/>
    <w:uiPriority w:val="34"/>
    <w:qFormat/>
    <w:rsid w:val="00FF7363"/>
    <w:pPr>
      <w:ind w:left="720"/>
      <w:contextualSpacing/>
    </w:pPr>
  </w:style>
  <w:style w:type="character" w:styleId="Accentuationintense">
    <w:name w:val="Intense Emphasis"/>
    <w:basedOn w:val="Policepardfaut"/>
    <w:uiPriority w:val="21"/>
    <w:qFormat/>
    <w:rsid w:val="00FF7363"/>
    <w:rPr>
      <w:i/>
      <w:iCs/>
      <w:color w:val="0F4761" w:themeColor="accent1" w:themeShade="BF"/>
    </w:rPr>
  </w:style>
  <w:style w:type="paragraph" w:styleId="Citationintense">
    <w:name w:val="Intense Quote"/>
    <w:basedOn w:val="Normal"/>
    <w:next w:val="Normal"/>
    <w:link w:val="CitationintenseCar"/>
    <w:uiPriority w:val="30"/>
    <w:qFormat/>
    <w:rsid w:val="00FF73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FF7363"/>
    <w:rPr>
      <w:i/>
      <w:iCs/>
      <w:color w:val="0F4761" w:themeColor="accent1" w:themeShade="BF"/>
    </w:rPr>
  </w:style>
  <w:style w:type="character" w:styleId="Rfrenceintense">
    <w:name w:val="Intense Reference"/>
    <w:basedOn w:val="Policepardfaut"/>
    <w:uiPriority w:val="32"/>
    <w:qFormat/>
    <w:rsid w:val="00FF7363"/>
    <w:rPr>
      <w:b/>
      <w:bCs/>
      <w:smallCaps/>
      <w:color w:val="0F4761" w:themeColor="accent1" w:themeShade="BF"/>
      <w:spacing w:val="5"/>
    </w:rPr>
  </w:style>
  <w:style w:type="table" w:styleId="Grilledutableau">
    <w:name w:val="Table Grid"/>
    <w:basedOn w:val="TableauNormal"/>
    <w:uiPriority w:val="59"/>
    <w:rsid w:val="00FF736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526</Words>
  <Characters>2895</Characters>
  <Application>Microsoft Office Word</Application>
  <DocSecurity>0</DocSecurity>
  <Lines>24</Lines>
  <Paragraphs>6</Paragraphs>
  <ScaleCrop>false</ScaleCrop>
  <Company/>
  <LinksUpToDate>false</LinksUpToDate>
  <CharactersWithSpaces>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2025-05-22T15:49:00Z</dcterms:created>
  <dcterms:modified xsi:type="dcterms:W3CDTF">2025-05-22T15:50:00Z</dcterms:modified>
</cp:coreProperties>
</file>