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D33D5" w14:textId="77777777" w:rsidR="00405B1A" w:rsidRDefault="00405B1A" w:rsidP="00405B1A">
      <w:pPr>
        <w:spacing w:after="120"/>
        <w:rPr>
          <w:b/>
          <w:sz w:val="28"/>
          <w:szCs w:val="28"/>
        </w:rPr>
      </w:pPr>
      <w:r w:rsidRPr="004502BA">
        <w:rPr>
          <w:b/>
          <w:sz w:val="28"/>
          <w:szCs w:val="28"/>
        </w:rPr>
        <w:t>Formulaire d’évaluation rhéologique des aliments servis à la clientèle dysphagique</w:t>
      </w:r>
    </w:p>
    <w:p w14:paraId="3DDA4447" w14:textId="77777777" w:rsidR="00405B1A" w:rsidRDefault="00405B1A" w:rsidP="00405B1A">
      <w:pPr>
        <w:jc w:val="center"/>
        <w:rPr>
          <w:b/>
          <w:sz w:val="28"/>
          <w:szCs w:val="28"/>
        </w:rPr>
      </w:pPr>
      <w:r>
        <w:rPr>
          <w:b/>
          <w:sz w:val="28"/>
          <w:szCs w:val="28"/>
        </w:rPr>
        <w:t>Produit évalué au moment de la préparation</w:t>
      </w:r>
    </w:p>
    <w:p w14:paraId="797A1FB9" w14:textId="77777777" w:rsidR="00405B1A" w:rsidRPr="00DA54A5" w:rsidRDefault="00405B1A" w:rsidP="00405B1A">
      <w:pPr>
        <w:spacing w:before="240" w:after="80"/>
        <w:rPr>
          <w:bCs/>
          <w:sz w:val="28"/>
          <w:szCs w:val="28"/>
        </w:rPr>
      </w:pPr>
      <w:r w:rsidRPr="00DA54A5">
        <w:rPr>
          <w:b/>
          <w:sz w:val="28"/>
          <w:szCs w:val="28"/>
        </w:rPr>
        <w:t>Produit :</w:t>
      </w:r>
      <w:r w:rsidRPr="00DA54A5">
        <w:rPr>
          <w:bCs/>
          <w:sz w:val="28"/>
          <w:szCs w:val="28"/>
        </w:rPr>
        <w:t xml:space="preserve">   </w:t>
      </w:r>
      <w:r>
        <w:rPr>
          <w:bCs/>
          <w:sz w:val="28"/>
          <w:szCs w:val="28"/>
        </w:rPr>
        <w:t xml:space="preserve">Purée de croissants </w:t>
      </w:r>
    </w:p>
    <w:p w14:paraId="5D1FE46E" w14:textId="77777777" w:rsidR="00405B1A" w:rsidRPr="00DA54A5" w:rsidRDefault="00405B1A" w:rsidP="00405B1A">
      <w:pPr>
        <w:spacing w:after="120"/>
        <w:rPr>
          <w:bCs/>
          <w:sz w:val="28"/>
          <w:szCs w:val="28"/>
        </w:rPr>
      </w:pPr>
      <w:r w:rsidRPr="00DA54A5">
        <w:rPr>
          <w:b/>
          <w:sz w:val="28"/>
          <w:szCs w:val="28"/>
        </w:rPr>
        <w:t>Accompagnement :</w:t>
      </w:r>
      <w:r w:rsidRPr="00DA54A5">
        <w:rPr>
          <w:bCs/>
          <w:sz w:val="28"/>
          <w:szCs w:val="28"/>
        </w:rPr>
        <w:t xml:space="preserve">  </w:t>
      </w:r>
      <w:r>
        <w:rPr>
          <w:bCs/>
          <w:sz w:val="28"/>
          <w:szCs w:val="28"/>
        </w:rPr>
        <w:t xml:space="preserve">Coulis de fraises </w:t>
      </w:r>
    </w:p>
    <w:p w14:paraId="2B8B4347" w14:textId="77777777" w:rsidR="00405B1A" w:rsidRPr="005213C3" w:rsidRDefault="00405B1A" w:rsidP="00405B1A">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18A0C32D" w14:textId="77777777" w:rsidR="00405B1A" w:rsidRPr="00DA54A5" w:rsidRDefault="00405B1A" w:rsidP="00405B1A">
      <w:pPr>
        <w:pStyle w:val="Paragraphedeliste"/>
        <w:numPr>
          <w:ilvl w:val="0"/>
          <w:numId w:val="1"/>
        </w:numPr>
        <w:spacing w:after="0"/>
        <w:ind w:left="284" w:hanging="426"/>
        <w:rPr>
          <w:rFonts w:ascii="Arial" w:hAnsi="Arial" w:cs="Arial"/>
          <w:b/>
          <w:color w:val="33CC33"/>
          <w:sz w:val="28"/>
          <w:szCs w:val="28"/>
        </w:rPr>
      </w:pPr>
      <w:r w:rsidRPr="004502BA">
        <w:rPr>
          <w:rFonts w:ascii="Arial" w:hAnsi="Arial" w:cs="Arial"/>
          <w:b/>
          <w:color w:val="33CC33"/>
          <w:sz w:val="28"/>
          <w:szCs w:val="28"/>
        </w:rPr>
        <w:t>Obser</w:t>
      </w:r>
      <w:r>
        <w:rPr>
          <w:rFonts w:ascii="Arial" w:hAnsi="Arial" w:cs="Arial"/>
          <w:b/>
          <w:color w:val="33CC33"/>
          <w:sz w:val="28"/>
          <w:szCs w:val="28"/>
        </w:rPr>
        <w:t>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405B1A" w14:paraId="59DEB98B" w14:textId="77777777" w:rsidTr="00866FB5">
        <w:trPr>
          <w:trHeight w:val="198"/>
        </w:trPr>
        <w:tc>
          <w:tcPr>
            <w:tcW w:w="10061" w:type="dxa"/>
            <w:gridSpan w:val="2"/>
            <w:vAlign w:val="bottom"/>
          </w:tcPr>
          <w:p w14:paraId="6A6C5AA7" w14:textId="77777777" w:rsidR="00405B1A" w:rsidRDefault="00405B1A" w:rsidP="00866FB5">
            <w:pPr>
              <w:tabs>
                <w:tab w:val="left" w:pos="2410"/>
              </w:tabs>
            </w:pPr>
            <w:r w:rsidRPr="00A61860">
              <w:rPr>
                <w:b/>
              </w:rPr>
              <w:t>Présence de synérèse</w:t>
            </w:r>
            <w:r>
              <w:rPr>
                <w:b/>
              </w:rPr>
              <w:t xml:space="preserve"> : </w:t>
            </w:r>
            <w:sdt>
              <w:sdtPr>
                <w:rPr>
                  <w:b/>
                  <w:sz w:val="32"/>
                  <w:szCs w:val="32"/>
                </w:rPr>
                <w:id w:val="951750606"/>
                <w14:checkbox>
                  <w14:checked w14:val="0"/>
                  <w14:checkedState w14:val="2612" w14:font="MS Gothic"/>
                  <w14:uncheckedState w14:val="2610" w14:font="MS Gothic"/>
                </w14:checkbox>
              </w:sdtPr>
              <w:sdtContent>
                <w:r>
                  <w:rPr>
                    <w:rFonts w:ascii="MS Gothic" w:eastAsia="MS Gothic" w:hAnsi="MS Gothic" w:hint="eastAsia"/>
                    <w:b/>
                    <w:sz w:val="32"/>
                    <w:szCs w:val="32"/>
                  </w:rPr>
                  <w:t>☐</w:t>
                </w:r>
              </w:sdtContent>
            </w:sdt>
          </w:p>
        </w:tc>
      </w:tr>
      <w:tr w:rsidR="00405B1A" w14:paraId="7E0B0FFA" w14:textId="77777777" w:rsidTr="00866FB5">
        <w:trPr>
          <w:trHeight w:val="80"/>
        </w:trPr>
        <w:tc>
          <w:tcPr>
            <w:tcW w:w="10061" w:type="dxa"/>
            <w:gridSpan w:val="2"/>
          </w:tcPr>
          <w:p w14:paraId="5080F385" w14:textId="77777777" w:rsidR="00405B1A" w:rsidRPr="009B44C5" w:rsidRDefault="00405B1A" w:rsidP="00866FB5">
            <w:pPr>
              <w:tabs>
                <w:tab w:val="left" w:pos="2410"/>
              </w:tabs>
              <w:rPr>
                <w:sz w:val="4"/>
                <w:szCs w:val="4"/>
              </w:rPr>
            </w:pPr>
          </w:p>
        </w:tc>
      </w:tr>
      <w:tr w:rsidR="00405B1A" w14:paraId="727E197B" w14:textId="77777777" w:rsidTr="00866FB5">
        <w:trPr>
          <w:trHeight w:val="283"/>
        </w:trPr>
        <w:tc>
          <w:tcPr>
            <w:tcW w:w="4503" w:type="dxa"/>
          </w:tcPr>
          <w:p w14:paraId="0970E1C9" w14:textId="77777777" w:rsidR="00405B1A" w:rsidRDefault="00405B1A" w:rsidP="00866FB5">
            <w:pPr>
              <w:tabs>
                <w:tab w:val="left" w:pos="2410"/>
              </w:tabs>
            </w:pPr>
            <w:r w:rsidRPr="00A61860">
              <w:rPr>
                <w:b/>
              </w:rPr>
              <w:t>Purée lisse</w:t>
            </w:r>
            <w:r>
              <w:rPr>
                <w:b/>
              </w:rPr>
              <w:t xml:space="preserve"> : </w:t>
            </w:r>
            <w:sdt>
              <w:sdtPr>
                <w:rPr>
                  <w:b/>
                  <w:sz w:val="32"/>
                  <w:szCs w:val="32"/>
                </w:rPr>
                <w:id w:val="-1076513765"/>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4A928827" w14:textId="77777777" w:rsidR="00405B1A" w:rsidRDefault="00405B1A" w:rsidP="00866FB5">
            <w:pPr>
              <w:tabs>
                <w:tab w:val="left" w:pos="2694"/>
              </w:tabs>
            </w:pPr>
            <w:r>
              <w:rPr>
                <w:b/>
              </w:rPr>
              <w:t>Présence de particules :  </w:t>
            </w:r>
            <w:sdt>
              <w:sdtPr>
                <w:rPr>
                  <w:b/>
                  <w:sz w:val="32"/>
                  <w:szCs w:val="32"/>
                </w:rPr>
                <w:id w:val="1478029460"/>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405B1A" w14:paraId="36477604" w14:textId="77777777" w:rsidTr="00866FB5">
        <w:trPr>
          <w:trHeight w:val="283"/>
        </w:trPr>
        <w:tc>
          <w:tcPr>
            <w:tcW w:w="4503" w:type="dxa"/>
          </w:tcPr>
          <w:p w14:paraId="6AA4714D" w14:textId="77777777" w:rsidR="00405B1A" w:rsidRDefault="00405B1A" w:rsidP="00866FB5">
            <w:pPr>
              <w:tabs>
                <w:tab w:val="left" w:pos="2410"/>
              </w:tabs>
              <w:rPr>
                <w:b/>
              </w:rPr>
            </w:pPr>
          </w:p>
          <w:p w14:paraId="419B8D49" w14:textId="77777777" w:rsidR="00405B1A" w:rsidRDefault="00405B1A" w:rsidP="00866FB5">
            <w:pPr>
              <w:tabs>
                <w:tab w:val="left" w:pos="2410"/>
              </w:tabs>
              <w:rPr>
                <w:b/>
              </w:rPr>
            </w:pPr>
          </w:p>
          <w:p w14:paraId="0787FC18" w14:textId="77777777" w:rsidR="00405B1A" w:rsidRDefault="00405B1A" w:rsidP="00866FB5">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sz w:val="32"/>
                  <w:szCs w:val="32"/>
                </w:rPr>
                <w:id w:val="-1313949753"/>
                <w14:checkbox>
                  <w14:checked w14:val="1"/>
                  <w14:checkedState w14:val="2612" w14:font="MS Gothic"/>
                  <w14:uncheckedState w14:val="2610" w14:font="MS Gothic"/>
                </w14:checkbox>
              </w:sdtPr>
              <w:sdtContent>
                <w:r>
                  <w:rPr>
                    <w:rFonts w:ascii="MS Gothic" w:eastAsia="MS Gothic" w:hAnsi="MS Gothic" w:hint="eastAsia"/>
                    <w:b/>
                    <w:sz w:val="32"/>
                    <w:szCs w:val="32"/>
                  </w:rPr>
                  <w:t>☒</w:t>
                </w:r>
              </w:sdtContent>
            </w:sdt>
          </w:p>
        </w:tc>
        <w:tc>
          <w:tcPr>
            <w:tcW w:w="5558" w:type="dxa"/>
          </w:tcPr>
          <w:p w14:paraId="06DEDEA4" w14:textId="77777777" w:rsidR="00405B1A" w:rsidRDefault="00405B1A" w:rsidP="00866FB5">
            <w:pPr>
              <w:tabs>
                <w:tab w:val="left" w:pos="2694"/>
              </w:tabs>
              <w:rPr>
                <w:b/>
              </w:rPr>
            </w:pPr>
            <w:r>
              <w:rPr>
                <w:b/>
              </w:rPr>
              <w:t>Grosseur des particules :   _______</w:t>
            </w:r>
          </w:p>
          <w:p w14:paraId="2F0FFCB7" w14:textId="77777777" w:rsidR="00405B1A" w:rsidRDefault="00405B1A" w:rsidP="00866FB5">
            <w:pPr>
              <w:tabs>
                <w:tab w:val="left" w:pos="2694"/>
              </w:tabs>
              <w:rPr>
                <w:b/>
              </w:rPr>
            </w:pPr>
          </w:p>
          <w:p w14:paraId="135EC8BB" w14:textId="77777777" w:rsidR="00405B1A" w:rsidRDefault="00405B1A"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47484035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6E874740" w14:textId="77777777" w:rsidR="00405B1A" w:rsidRPr="004502BA" w:rsidRDefault="00405B1A" w:rsidP="00405B1A">
      <w:pPr>
        <w:pStyle w:val="En-tte"/>
        <w:tabs>
          <w:tab w:val="clear" w:pos="8640"/>
          <w:tab w:val="right" w:pos="9923"/>
        </w:tabs>
        <w:ind w:left="-142" w:right="-142"/>
        <w:rPr>
          <w:b/>
          <w:sz w:val="28"/>
          <w:szCs w:val="28"/>
        </w:rPr>
      </w:pPr>
    </w:p>
    <w:p w14:paraId="56C54D3F" w14:textId="77777777" w:rsidR="00405B1A" w:rsidRPr="00582478" w:rsidRDefault="00405B1A" w:rsidP="00405B1A">
      <w:pPr>
        <w:pStyle w:val="En-tte"/>
        <w:tabs>
          <w:tab w:val="clear" w:pos="8640"/>
          <w:tab w:val="right" w:pos="9923"/>
        </w:tabs>
        <w:ind w:left="113" w:right="-142"/>
        <w:rPr>
          <w:bCs/>
          <w:sz w:val="28"/>
          <w:szCs w:val="28"/>
        </w:rPr>
      </w:pPr>
      <w:r>
        <w:rPr>
          <w:b/>
          <w:sz w:val="28"/>
          <w:szCs w:val="28"/>
        </w:rPr>
        <w:t xml:space="preserve">Commentaires :  </w:t>
      </w:r>
      <w:r w:rsidRPr="00582478">
        <w:rPr>
          <w:bCs/>
          <w:sz w:val="28"/>
          <w:szCs w:val="28"/>
        </w:rPr>
        <w:t xml:space="preserve">La purée seule ainsi qu’avec le coulis ne présente pas de synérèse, présente une texture lisse sans particules résiduelles et a une texture </w:t>
      </w:r>
      <w:proofErr w:type="spellStart"/>
      <w:r w:rsidRPr="00582478">
        <w:rPr>
          <w:bCs/>
          <w:sz w:val="28"/>
          <w:szCs w:val="28"/>
        </w:rPr>
        <w:t>monophase</w:t>
      </w:r>
      <w:proofErr w:type="spellEnd"/>
      <w:r w:rsidRPr="00582478">
        <w:rPr>
          <w:bCs/>
          <w:sz w:val="28"/>
          <w:szCs w:val="28"/>
        </w:rPr>
        <w:t xml:space="preserve">. </w:t>
      </w:r>
    </w:p>
    <w:p w14:paraId="6A315269" w14:textId="77777777" w:rsidR="00405B1A" w:rsidRPr="004502BA" w:rsidRDefault="00405B1A" w:rsidP="00405B1A">
      <w:pPr>
        <w:pStyle w:val="En-tte"/>
        <w:tabs>
          <w:tab w:val="clear" w:pos="8640"/>
          <w:tab w:val="right" w:pos="9923"/>
        </w:tabs>
        <w:ind w:right="-142"/>
        <w:rPr>
          <w:b/>
          <w:sz w:val="28"/>
          <w:szCs w:val="28"/>
        </w:rPr>
      </w:pPr>
    </w:p>
    <w:p w14:paraId="01336EE6" w14:textId="77777777" w:rsidR="00405B1A" w:rsidRPr="00CD3516" w:rsidRDefault="00405B1A" w:rsidP="00405B1A">
      <w:pPr>
        <w:pStyle w:val="Paragraphedeliste"/>
        <w:numPr>
          <w:ilvl w:val="0"/>
          <w:numId w:val="1"/>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1860"/>
        <w:gridCol w:w="1866"/>
        <w:gridCol w:w="1899"/>
        <w:gridCol w:w="1873"/>
      </w:tblGrid>
      <w:tr w:rsidR="00405B1A" w14:paraId="42901C6C" w14:textId="77777777" w:rsidTr="00866FB5">
        <w:tc>
          <w:tcPr>
            <w:tcW w:w="2012" w:type="dxa"/>
          </w:tcPr>
          <w:p w14:paraId="2D321E7C" w14:textId="77777777" w:rsidR="00405B1A" w:rsidRDefault="00405B1A" w:rsidP="00866FB5">
            <w:pPr>
              <w:rPr>
                <w:b/>
                <w:sz w:val="32"/>
                <w:szCs w:val="32"/>
              </w:rPr>
            </w:pPr>
          </w:p>
        </w:tc>
        <w:tc>
          <w:tcPr>
            <w:tcW w:w="2012" w:type="dxa"/>
            <w:shd w:val="clear" w:color="auto" w:fill="FFFFFF" w:themeFill="background1"/>
            <w:vAlign w:val="center"/>
          </w:tcPr>
          <w:p w14:paraId="76C845F9" w14:textId="77777777" w:rsidR="00405B1A" w:rsidRDefault="00405B1A" w:rsidP="00866FB5">
            <w:pPr>
              <w:jc w:val="center"/>
              <w:rPr>
                <w:b/>
                <w:sz w:val="32"/>
                <w:szCs w:val="32"/>
              </w:rPr>
            </w:pPr>
            <w:r w:rsidRPr="00A61860">
              <w:rPr>
                <w:b/>
              </w:rPr>
              <w:t>Très faible</w:t>
            </w:r>
          </w:p>
        </w:tc>
        <w:tc>
          <w:tcPr>
            <w:tcW w:w="2012" w:type="dxa"/>
            <w:shd w:val="clear" w:color="auto" w:fill="FFFFFF" w:themeFill="background1"/>
            <w:vAlign w:val="center"/>
          </w:tcPr>
          <w:p w14:paraId="7C315F5F" w14:textId="77777777" w:rsidR="00405B1A" w:rsidRDefault="00405B1A" w:rsidP="00866FB5">
            <w:pPr>
              <w:jc w:val="center"/>
              <w:rPr>
                <w:b/>
                <w:sz w:val="32"/>
                <w:szCs w:val="32"/>
              </w:rPr>
            </w:pPr>
            <w:r w:rsidRPr="00A61860">
              <w:rPr>
                <w:b/>
              </w:rPr>
              <w:t>Faible</w:t>
            </w:r>
          </w:p>
        </w:tc>
        <w:tc>
          <w:tcPr>
            <w:tcW w:w="2012" w:type="dxa"/>
            <w:shd w:val="clear" w:color="auto" w:fill="FFFFFF" w:themeFill="background1"/>
            <w:vAlign w:val="center"/>
          </w:tcPr>
          <w:p w14:paraId="0D24B620" w14:textId="77777777" w:rsidR="00405B1A" w:rsidRDefault="00405B1A" w:rsidP="00866FB5">
            <w:pPr>
              <w:jc w:val="center"/>
              <w:rPr>
                <w:b/>
                <w:sz w:val="32"/>
                <w:szCs w:val="32"/>
              </w:rPr>
            </w:pPr>
            <w:r w:rsidRPr="00A61860">
              <w:rPr>
                <w:b/>
              </w:rPr>
              <w:t>Modérée</w:t>
            </w:r>
          </w:p>
        </w:tc>
        <w:tc>
          <w:tcPr>
            <w:tcW w:w="2013" w:type="dxa"/>
            <w:shd w:val="clear" w:color="auto" w:fill="FFFFFF" w:themeFill="background1"/>
            <w:vAlign w:val="center"/>
          </w:tcPr>
          <w:p w14:paraId="546BB1C8" w14:textId="77777777" w:rsidR="00405B1A" w:rsidRDefault="00405B1A" w:rsidP="00866FB5">
            <w:pPr>
              <w:jc w:val="center"/>
              <w:rPr>
                <w:b/>
                <w:sz w:val="32"/>
                <w:szCs w:val="32"/>
              </w:rPr>
            </w:pPr>
            <w:r w:rsidRPr="00A61860">
              <w:rPr>
                <w:b/>
              </w:rPr>
              <w:t>Élevée</w:t>
            </w:r>
          </w:p>
        </w:tc>
      </w:tr>
      <w:tr w:rsidR="00405B1A" w14:paraId="20258564" w14:textId="77777777" w:rsidTr="00866FB5">
        <w:tc>
          <w:tcPr>
            <w:tcW w:w="2012" w:type="dxa"/>
            <w:shd w:val="clear" w:color="auto" w:fill="FFFFFF" w:themeFill="background1"/>
            <w:vAlign w:val="center"/>
          </w:tcPr>
          <w:p w14:paraId="2D9F421D" w14:textId="77777777" w:rsidR="00405B1A" w:rsidRDefault="00405B1A" w:rsidP="00866FB5">
            <w:pPr>
              <w:rPr>
                <w:b/>
                <w:sz w:val="32"/>
                <w:szCs w:val="32"/>
              </w:rPr>
            </w:pPr>
            <w:r w:rsidRPr="00A61860">
              <w:rPr>
                <w:b/>
              </w:rPr>
              <w:t>Fermeté</w:t>
            </w:r>
          </w:p>
        </w:tc>
        <w:sdt>
          <w:sdtPr>
            <w:rPr>
              <w:b/>
              <w:sz w:val="32"/>
              <w:szCs w:val="32"/>
            </w:rPr>
            <w:id w:val="185801783"/>
            <w14:checkbox>
              <w14:checked w14:val="1"/>
              <w14:checkedState w14:val="2612" w14:font="MS Gothic"/>
              <w14:uncheckedState w14:val="2610" w14:font="MS Gothic"/>
            </w14:checkbox>
          </w:sdtPr>
          <w:sdtContent>
            <w:tc>
              <w:tcPr>
                <w:tcW w:w="2012" w:type="dxa"/>
                <w:vAlign w:val="center"/>
              </w:tcPr>
              <w:p w14:paraId="51B81512"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75028275"/>
            <w14:checkbox>
              <w14:checked w14:val="0"/>
              <w14:checkedState w14:val="2612" w14:font="MS Gothic"/>
              <w14:uncheckedState w14:val="2610" w14:font="MS Gothic"/>
            </w14:checkbox>
          </w:sdtPr>
          <w:sdtContent>
            <w:tc>
              <w:tcPr>
                <w:tcW w:w="2012" w:type="dxa"/>
                <w:vAlign w:val="center"/>
              </w:tcPr>
              <w:p w14:paraId="1E0D38C5"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812147456"/>
            <w14:checkbox>
              <w14:checked w14:val="0"/>
              <w14:checkedState w14:val="2612" w14:font="MS Gothic"/>
              <w14:uncheckedState w14:val="2610" w14:font="MS Gothic"/>
            </w14:checkbox>
          </w:sdtPr>
          <w:sdtContent>
            <w:tc>
              <w:tcPr>
                <w:tcW w:w="2012" w:type="dxa"/>
                <w:vAlign w:val="center"/>
              </w:tcPr>
              <w:p w14:paraId="7C47A040"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17274947"/>
            <w14:checkbox>
              <w14:checked w14:val="0"/>
              <w14:checkedState w14:val="2612" w14:font="MS Gothic"/>
              <w14:uncheckedState w14:val="2610" w14:font="MS Gothic"/>
            </w14:checkbox>
          </w:sdtPr>
          <w:sdtContent>
            <w:tc>
              <w:tcPr>
                <w:tcW w:w="2013" w:type="dxa"/>
                <w:vAlign w:val="center"/>
              </w:tcPr>
              <w:p w14:paraId="62DBAA6A"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r w:rsidR="00405B1A" w14:paraId="08003D76" w14:textId="77777777" w:rsidTr="00866FB5">
        <w:tc>
          <w:tcPr>
            <w:tcW w:w="2012" w:type="dxa"/>
            <w:shd w:val="clear" w:color="auto" w:fill="FFFFFF" w:themeFill="background1"/>
            <w:vAlign w:val="center"/>
          </w:tcPr>
          <w:p w14:paraId="5A7B21D9" w14:textId="77777777" w:rsidR="00405B1A" w:rsidRDefault="00405B1A" w:rsidP="00866FB5">
            <w:pPr>
              <w:rPr>
                <w:b/>
                <w:sz w:val="32"/>
                <w:szCs w:val="32"/>
              </w:rPr>
            </w:pPr>
            <w:r w:rsidRPr="00A61860">
              <w:rPr>
                <w:b/>
              </w:rPr>
              <w:t>Adhésion</w:t>
            </w:r>
          </w:p>
        </w:tc>
        <w:tc>
          <w:tcPr>
            <w:tcW w:w="2012" w:type="dxa"/>
            <w:vMerge w:val="restart"/>
            <w:vAlign w:val="center"/>
          </w:tcPr>
          <w:p w14:paraId="40CE577A" w14:textId="77777777" w:rsidR="00405B1A" w:rsidRDefault="00405B1A" w:rsidP="00866FB5">
            <w:pPr>
              <w:jc w:val="center"/>
              <w:rPr>
                <w:b/>
                <w:sz w:val="32"/>
                <w:szCs w:val="32"/>
              </w:rPr>
            </w:pPr>
          </w:p>
        </w:tc>
        <w:sdt>
          <w:sdtPr>
            <w:rPr>
              <w:b/>
              <w:sz w:val="32"/>
              <w:szCs w:val="32"/>
            </w:rPr>
            <w:id w:val="32545923"/>
            <w14:checkbox>
              <w14:checked w14:val="1"/>
              <w14:checkedState w14:val="2612" w14:font="MS Gothic"/>
              <w14:uncheckedState w14:val="2610" w14:font="MS Gothic"/>
            </w14:checkbox>
          </w:sdtPr>
          <w:sdtContent>
            <w:tc>
              <w:tcPr>
                <w:tcW w:w="2012" w:type="dxa"/>
                <w:vAlign w:val="center"/>
              </w:tcPr>
              <w:p w14:paraId="46FEAE66"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27477966"/>
            <w14:checkbox>
              <w14:checked w14:val="0"/>
              <w14:checkedState w14:val="2612" w14:font="MS Gothic"/>
              <w14:uncheckedState w14:val="2610" w14:font="MS Gothic"/>
            </w14:checkbox>
          </w:sdtPr>
          <w:sdtContent>
            <w:tc>
              <w:tcPr>
                <w:tcW w:w="2012" w:type="dxa"/>
                <w:vAlign w:val="center"/>
              </w:tcPr>
              <w:p w14:paraId="3375590B"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697229852"/>
            <w14:checkbox>
              <w14:checked w14:val="0"/>
              <w14:checkedState w14:val="2612" w14:font="MS Gothic"/>
              <w14:uncheckedState w14:val="2610" w14:font="MS Gothic"/>
            </w14:checkbox>
          </w:sdtPr>
          <w:sdtContent>
            <w:tc>
              <w:tcPr>
                <w:tcW w:w="2013" w:type="dxa"/>
                <w:vAlign w:val="center"/>
              </w:tcPr>
              <w:p w14:paraId="37E5DA9B"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r w:rsidR="00405B1A" w14:paraId="212FB00B" w14:textId="77777777" w:rsidTr="00866FB5">
        <w:tc>
          <w:tcPr>
            <w:tcW w:w="2012" w:type="dxa"/>
            <w:shd w:val="clear" w:color="auto" w:fill="FFFFFF" w:themeFill="background1"/>
            <w:vAlign w:val="center"/>
          </w:tcPr>
          <w:p w14:paraId="0C42807B" w14:textId="77777777" w:rsidR="00405B1A" w:rsidRDefault="00405B1A" w:rsidP="00866FB5">
            <w:pPr>
              <w:rPr>
                <w:b/>
                <w:sz w:val="32"/>
                <w:szCs w:val="32"/>
              </w:rPr>
            </w:pPr>
            <w:r w:rsidRPr="00A61860">
              <w:rPr>
                <w:b/>
              </w:rPr>
              <w:t>Cohésion</w:t>
            </w:r>
          </w:p>
        </w:tc>
        <w:tc>
          <w:tcPr>
            <w:tcW w:w="2012" w:type="dxa"/>
            <w:vMerge/>
            <w:vAlign w:val="center"/>
          </w:tcPr>
          <w:p w14:paraId="6E47B364" w14:textId="77777777" w:rsidR="00405B1A" w:rsidRDefault="00405B1A" w:rsidP="00866FB5">
            <w:pPr>
              <w:jc w:val="center"/>
              <w:rPr>
                <w:b/>
                <w:sz w:val="32"/>
                <w:szCs w:val="32"/>
              </w:rPr>
            </w:pPr>
          </w:p>
        </w:tc>
        <w:sdt>
          <w:sdtPr>
            <w:rPr>
              <w:b/>
              <w:sz w:val="32"/>
              <w:szCs w:val="32"/>
            </w:rPr>
            <w:id w:val="-1628303336"/>
            <w14:checkbox>
              <w14:checked w14:val="0"/>
              <w14:checkedState w14:val="2612" w14:font="MS Gothic"/>
              <w14:uncheckedState w14:val="2610" w14:font="MS Gothic"/>
            </w14:checkbox>
          </w:sdtPr>
          <w:sdtContent>
            <w:tc>
              <w:tcPr>
                <w:tcW w:w="2012" w:type="dxa"/>
                <w:vAlign w:val="center"/>
              </w:tcPr>
              <w:p w14:paraId="4FB9F2D2"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148897963"/>
            <w14:checkbox>
              <w14:checked w14:val="0"/>
              <w14:checkedState w14:val="2612" w14:font="MS Gothic"/>
              <w14:uncheckedState w14:val="2610" w14:font="MS Gothic"/>
            </w14:checkbox>
          </w:sdtPr>
          <w:sdtContent>
            <w:tc>
              <w:tcPr>
                <w:tcW w:w="2012" w:type="dxa"/>
                <w:vAlign w:val="center"/>
              </w:tcPr>
              <w:p w14:paraId="2BA546EB"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233969820"/>
            <w14:checkbox>
              <w14:checked w14:val="1"/>
              <w14:checkedState w14:val="2612" w14:font="MS Gothic"/>
              <w14:uncheckedState w14:val="2610" w14:font="MS Gothic"/>
            </w14:checkbox>
          </w:sdtPr>
          <w:sdtContent>
            <w:tc>
              <w:tcPr>
                <w:tcW w:w="2013" w:type="dxa"/>
                <w:vAlign w:val="center"/>
              </w:tcPr>
              <w:p w14:paraId="7E9E7D09"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r w:rsidR="00405B1A" w14:paraId="2ED1F30C" w14:textId="77777777" w:rsidTr="00866FB5">
        <w:tc>
          <w:tcPr>
            <w:tcW w:w="2012" w:type="dxa"/>
            <w:shd w:val="clear" w:color="auto" w:fill="FFFFFF" w:themeFill="background1"/>
            <w:vAlign w:val="center"/>
          </w:tcPr>
          <w:p w14:paraId="3D814D85" w14:textId="77777777" w:rsidR="00405B1A" w:rsidRDefault="00405B1A" w:rsidP="00866FB5">
            <w:pPr>
              <w:rPr>
                <w:b/>
                <w:sz w:val="32"/>
                <w:szCs w:val="32"/>
              </w:rPr>
            </w:pPr>
            <w:r w:rsidRPr="00A61860">
              <w:rPr>
                <w:b/>
              </w:rPr>
              <w:t>Élasticité</w:t>
            </w:r>
          </w:p>
        </w:tc>
        <w:tc>
          <w:tcPr>
            <w:tcW w:w="2012" w:type="dxa"/>
            <w:vMerge/>
            <w:vAlign w:val="center"/>
          </w:tcPr>
          <w:p w14:paraId="2487B1A6" w14:textId="77777777" w:rsidR="00405B1A" w:rsidRDefault="00405B1A" w:rsidP="00866FB5">
            <w:pPr>
              <w:jc w:val="center"/>
              <w:rPr>
                <w:b/>
                <w:sz w:val="32"/>
                <w:szCs w:val="32"/>
              </w:rPr>
            </w:pPr>
          </w:p>
        </w:tc>
        <w:sdt>
          <w:sdtPr>
            <w:rPr>
              <w:b/>
              <w:sz w:val="32"/>
              <w:szCs w:val="32"/>
            </w:rPr>
            <w:id w:val="-526871334"/>
            <w14:checkbox>
              <w14:checked w14:val="1"/>
              <w14:checkedState w14:val="2612" w14:font="MS Gothic"/>
              <w14:uncheckedState w14:val="2610" w14:font="MS Gothic"/>
            </w14:checkbox>
          </w:sdtPr>
          <w:sdtContent>
            <w:tc>
              <w:tcPr>
                <w:tcW w:w="2012" w:type="dxa"/>
                <w:vAlign w:val="center"/>
              </w:tcPr>
              <w:p w14:paraId="04B6E7FA"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979461190"/>
            <w14:checkbox>
              <w14:checked w14:val="0"/>
              <w14:checkedState w14:val="2612" w14:font="MS Gothic"/>
              <w14:uncheckedState w14:val="2610" w14:font="MS Gothic"/>
            </w14:checkbox>
          </w:sdtPr>
          <w:sdtContent>
            <w:tc>
              <w:tcPr>
                <w:tcW w:w="2012" w:type="dxa"/>
                <w:vAlign w:val="center"/>
              </w:tcPr>
              <w:p w14:paraId="77EE1DE9"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592004295"/>
            <w14:checkbox>
              <w14:checked w14:val="0"/>
              <w14:checkedState w14:val="2612" w14:font="MS Gothic"/>
              <w14:uncheckedState w14:val="2610" w14:font="MS Gothic"/>
            </w14:checkbox>
          </w:sdtPr>
          <w:sdtContent>
            <w:tc>
              <w:tcPr>
                <w:tcW w:w="2013" w:type="dxa"/>
                <w:vAlign w:val="center"/>
              </w:tcPr>
              <w:p w14:paraId="04FE676A"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bl>
    <w:p w14:paraId="4765ED46" w14:textId="77777777" w:rsidR="00405B1A" w:rsidRPr="004502BA" w:rsidRDefault="00405B1A" w:rsidP="00405B1A">
      <w:pPr>
        <w:pStyle w:val="En-tte"/>
        <w:tabs>
          <w:tab w:val="clear" w:pos="8640"/>
          <w:tab w:val="right" w:pos="9923"/>
        </w:tabs>
        <w:ind w:left="-142" w:right="-142"/>
        <w:rPr>
          <w:b/>
          <w:sz w:val="28"/>
          <w:szCs w:val="28"/>
        </w:rPr>
      </w:pPr>
    </w:p>
    <w:p w14:paraId="2C4C6F12" w14:textId="77777777" w:rsidR="00405B1A" w:rsidRDefault="00405B1A" w:rsidP="00405B1A">
      <w:pPr>
        <w:pStyle w:val="En-tte"/>
        <w:tabs>
          <w:tab w:val="clear" w:pos="8640"/>
          <w:tab w:val="right" w:pos="9923"/>
        </w:tabs>
        <w:ind w:left="57" w:right="-142"/>
        <w:rPr>
          <w:b/>
          <w:sz w:val="28"/>
          <w:szCs w:val="28"/>
        </w:rPr>
      </w:pPr>
      <w:r>
        <w:rPr>
          <w:b/>
          <w:sz w:val="28"/>
          <w:szCs w:val="28"/>
        </w:rPr>
        <w:lastRenderedPageBreak/>
        <w:t xml:space="preserve">Commentaires : </w:t>
      </w:r>
    </w:p>
    <w:p w14:paraId="0B4DDAD0" w14:textId="77777777" w:rsidR="00405B1A" w:rsidRPr="005F4FCD" w:rsidRDefault="00405B1A" w:rsidP="00405B1A">
      <w:pPr>
        <w:pStyle w:val="En-tte"/>
        <w:tabs>
          <w:tab w:val="clear" w:pos="8640"/>
          <w:tab w:val="right" w:pos="9923"/>
        </w:tabs>
        <w:ind w:left="57" w:right="-142"/>
        <w:rPr>
          <w:bCs/>
          <w:sz w:val="28"/>
          <w:szCs w:val="28"/>
        </w:rPr>
      </w:pPr>
      <w:r>
        <w:rPr>
          <w:bCs/>
          <w:sz w:val="28"/>
          <w:szCs w:val="28"/>
        </w:rPr>
        <w:t>La purée</w:t>
      </w:r>
      <w:r w:rsidRPr="005F4FCD">
        <w:rPr>
          <w:bCs/>
          <w:sz w:val="28"/>
          <w:szCs w:val="28"/>
        </w:rPr>
        <w:t xml:space="preserve"> est conforme et sécuritaire pour une clientèle souffrant de dysphagie sévère car : </w:t>
      </w:r>
    </w:p>
    <w:p w14:paraId="44D005CD" w14:textId="77777777" w:rsidR="00405B1A" w:rsidRPr="005F4FCD" w:rsidRDefault="00405B1A" w:rsidP="00405B1A">
      <w:pPr>
        <w:pStyle w:val="En-tte"/>
        <w:numPr>
          <w:ilvl w:val="0"/>
          <w:numId w:val="4"/>
        </w:numPr>
        <w:tabs>
          <w:tab w:val="clear" w:pos="8640"/>
          <w:tab w:val="right" w:pos="9923"/>
        </w:tabs>
        <w:ind w:left="360" w:right="-142"/>
        <w:rPr>
          <w:bCs/>
          <w:sz w:val="28"/>
          <w:szCs w:val="28"/>
        </w:rPr>
      </w:pPr>
      <w:r w:rsidRPr="005F4FCD">
        <w:rPr>
          <w:bCs/>
          <w:sz w:val="28"/>
          <w:szCs w:val="28"/>
        </w:rPr>
        <w:t xml:space="preserve"> La fermeté</w:t>
      </w:r>
      <w:r>
        <w:rPr>
          <w:bCs/>
          <w:sz w:val="28"/>
          <w:szCs w:val="28"/>
        </w:rPr>
        <w:t xml:space="preserve"> est</w:t>
      </w:r>
      <w:r w:rsidRPr="005F4FCD">
        <w:rPr>
          <w:bCs/>
          <w:sz w:val="28"/>
          <w:szCs w:val="28"/>
        </w:rPr>
        <w:t xml:space="preserve"> </w:t>
      </w:r>
      <w:r w:rsidRPr="005F4FCD">
        <w:rPr>
          <w:bCs/>
          <w:sz w:val="28"/>
          <w:szCs w:val="28"/>
          <w:u w:val="single"/>
        </w:rPr>
        <w:t>très faible</w:t>
      </w:r>
      <w:r w:rsidRPr="005F4FCD">
        <w:rPr>
          <w:bCs/>
          <w:sz w:val="28"/>
          <w:szCs w:val="28"/>
        </w:rPr>
        <w:t xml:space="preserve">, car aucune mastication n’est requise. </w:t>
      </w:r>
    </w:p>
    <w:p w14:paraId="7B7B51B3" w14:textId="77777777" w:rsidR="00405B1A" w:rsidRPr="005F4FCD" w:rsidRDefault="00405B1A" w:rsidP="00405B1A">
      <w:pPr>
        <w:pStyle w:val="En-tte"/>
        <w:tabs>
          <w:tab w:val="clear" w:pos="8640"/>
          <w:tab w:val="right" w:pos="9923"/>
        </w:tabs>
        <w:ind w:left="720" w:right="-142"/>
        <w:rPr>
          <w:bCs/>
          <w:sz w:val="12"/>
          <w:szCs w:val="12"/>
        </w:rPr>
      </w:pPr>
    </w:p>
    <w:p w14:paraId="44FA4420" w14:textId="77777777" w:rsidR="00405B1A" w:rsidRPr="005F4FCD" w:rsidRDefault="00405B1A" w:rsidP="00405B1A">
      <w:pPr>
        <w:pStyle w:val="En-tte"/>
        <w:numPr>
          <w:ilvl w:val="0"/>
          <w:numId w:val="3"/>
        </w:numPr>
        <w:tabs>
          <w:tab w:val="clear" w:pos="8640"/>
          <w:tab w:val="right" w:pos="9923"/>
        </w:tabs>
        <w:ind w:right="-142"/>
        <w:rPr>
          <w:bCs/>
          <w:sz w:val="28"/>
          <w:szCs w:val="28"/>
        </w:rPr>
      </w:pPr>
      <w:r w:rsidRPr="005F4FCD">
        <w:rPr>
          <w:bCs/>
          <w:sz w:val="28"/>
          <w:szCs w:val="28"/>
        </w:rPr>
        <w:t xml:space="preserve"> L’adhésion est </w:t>
      </w:r>
      <w:r w:rsidRPr="005F4FCD">
        <w:rPr>
          <w:bCs/>
          <w:sz w:val="28"/>
          <w:szCs w:val="28"/>
          <w:u w:val="single"/>
        </w:rPr>
        <w:t>faible</w:t>
      </w:r>
      <w:r w:rsidRPr="005F4FCD">
        <w:rPr>
          <w:bCs/>
          <w:sz w:val="28"/>
          <w:szCs w:val="28"/>
        </w:rPr>
        <w:t>, car le produit ne colle pas aux structures de la bouche.</w:t>
      </w:r>
    </w:p>
    <w:p w14:paraId="50146274" w14:textId="77777777" w:rsidR="00405B1A" w:rsidRPr="005F4FCD" w:rsidRDefault="00405B1A" w:rsidP="00405B1A">
      <w:pPr>
        <w:pStyle w:val="En-tte"/>
        <w:tabs>
          <w:tab w:val="clear" w:pos="8640"/>
          <w:tab w:val="right" w:pos="9923"/>
        </w:tabs>
        <w:ind w:left="417" w:right="-142"/>
        <w:rPr>
          <w:bCs/>
          <w:sz w:val="12"/>
          <w:szCs w:val="12"/>
        </w:rPr>
      </w:pPr>
    </w:p>
    <w:p w14:paraId="3911EC62" w14:textId="77777777" w:rsidR="00405B1A" w:rsidRPr="005F4FCD" w:rsidRDefault="00405B1A" w:rsidP="00405B1A">
      <w:pPr>
        <w:pStyle w:val="En-tte"/>
        <w:numPr>
          <w:ilvl w:val="0"/>
          <w:numId w:val="3"/>
        </w:numPr>
        <w:tabs>
          <w:tab w:val="clear" w:pos="8640"/>
          <w:tab w:val="right" w:pos="9923"/>
        </w:tabs>
        <w:ind w:left="473" w:right="-142"/>
        <w:rPr>
          <w:bCs/>
          <w:sz w:val="28"/>
          <w:szCs w:val="28"/>
        </w:rPr>
      </w:pPr>
      <w:r w:rsidRPr="005F4FCD">
        <w:rPr>
          <w:bCs/>
          <w:sz w:val="28"/>
          <w:szCs w:val="28"/>
        </w:rPr>
        <w:t xml:space="preserve">Le niveau de cohésion est </w:t>
      </w:r>
      <w:r w:rsidRPr="005F4FCD">
        <w:rPr>
          <w:bCs/>
          <w:sz w:val="28"/>
          <w:szCs w:val="28"/>
          <w:u w:val="single"/>
        </w:rPr>
        <w:t>élevé</w:t>
      </w:r>
      <w:r w:rsidRPr="005F4FCD">
        <w:rPr>
          <w:bCs/>
          <w:sz w:val="28"/>
          <w:szCs w:val="28"/>
        </w:rPr>
        <w:t>, car le produit reste sur la ligne médiane de la langue et ne se disperse pas en bouche.</w:t>
      </w:r>
    </w:p>
    <w:p w14:paraId="7FA6492F" w14:textId="77777777" w:rsidR="00405B1A" w:rsidRPr="005F4FCD" w:rsidRDefault="00405B1A" w:rsidP="00405B1A">
      <w:pPr>
        <w:pStyle w:val="En-tte"/>
        <w:tabs>
          <w:tab w:val="clear" w:pos="8640"/>
          <w:tab w:val="right" w:pos="9923"/>
        </w:tabs>
        <w:ind w:right="-142"/>
        <w:rPr>
          <w:bCs/>
          <w:sz w:val="12"/>
          <w:szCs w:val="12"/>
        </w:rPr>
      </w:pPr>
    </w:p>
    <w:p w14:paraId="29528B42" w14:textId="77777777" w:rsidR="00405B1A" w:rsidRPr="005F4FCD" w:rsidRDefault="00405B1A" w:rsidP="00405B1A">
      <w:pPr>
        <w:pStyle w:val="En-tte"/>
        <w:numPr>
          <w:ilvl w:val="0"/>
          <w:numId w:val="3"/>
        </w:numPr>
        <w:tabs>
          <w:tab w:val="clear" w:pos="8640"/>
          <w:tab w:val="right" w:pos="9923"/>
        </w:tabs>
        <w:ind w:right="-142"/>
        <w:rPr>
          <w:bCs/>
          <w:sz w:val="28"/>
          <w:szCs w:val="28"/>
        </w:rPr>
      </w:pPr>
      <w:r w:rsidRPr="005F4FCD">
        <w:rPr>
          <w:bCs/>
          <w:sz w:val="28"/>
          <w:szCs w:val="28"/>
        </w:rPr>
        <w:t xml:space="preserve"> L’élasticité de la purée est </w:t>
      </w:r>
      <w:r w:rsidRPr="005F4FCD">
        <w:rPr>
          <w:bCs/>
          <w:sz w:val="28"/>
          <w:szCs w:val="28"/>
          <w:u w:val="single"/>
        </w:rPr>
        <w:t>faible</w:t>
      </w:r>
      <w:r w:rsidRPr="005F4FCD">
        <w:rPr>
          <w:bCs/>
          <w:sz w:val="28"/>
          <w:szCs w:val="28"/>
        </w:rPr>
        <w:t xml:space="preserve">, car le produit s’écrase très facilement et ne reprend pas sa forme. </w:t>
      </w:r>
    </w:p>
    <w:p w14:paraId="5EB52E21" w14:textId="77777777" w:rsidR="00405B1A" w:rsidRPr="005F4FCD" w:rsidRDefault="00405B1A" w:rsidP="00405B1A">
      <w:pPr>
        <w:pStyle w:val="En-tte"/>
        <w:tabs>
          <w:tab w:val="clear" w:pos="8640"/>
          <w:tab w:val="right" w:pos="9923"/>
        </w:tabs>
        <w:ind w:left="57" w:right="-142"/>
        <w:rPr>
          <w:bCs/>
          <w:color w:val="0070C0"/>
          <w:sz w:val="28"/>
          <w:szCs w:val="28"/>
        </w:rPr>
      </w:pPr>
    </w:p>
    <w:p w14:paraId="67B788F2" w14:textId="77777777" w:rsidR="00405B1A" w:rsidRDefault="00405B1A" w:rsidP="00405B1A">
      <w:pPr>
        <w:spacing w:before="240" w:after="120"/>
        <w:rPr>
          <w:b/>
          <w:sz w:val="30"/>
          <w:szCs w:val="30"/>
        </w:rPr>
      </w:pPr>
      <w:r>
        <w:rPr>
          <w:b/>
          <w:sz w:val="30"/>
          <w:szCs w:val="30"/>
        </w:rPr>
        <w:t xml:space="preserve">ÉVALUATION DU METS GLOBAL (Purée et coulis) : </w:t>
      </w:r>
    </w:p>
    <w:p w14:paraId="070D8768" w14:textId="77777777" w:rsidR="00405B1A" w:rsidRPr="005F4FCD" w:rsidRDefault="00405B1A" w:rsidP="00405B1A">
      <w:pPr>
        <w:spacing w:before="240" w:after="120"/>
        <w:rPr>
          <w:bCs/>
          <w:sz w:val="28"/>
          <w:szCs w:val="28"/>
        </w:rPr>
      </w:pPr>
      <w:r w:rsidRPr="005F4FCD">
        <w:rPr>
          <w:bCs/>
          <w:sz w:val="28"/>
          <w:szCs w:val="28"/>
        </w:rPr>
        <w:t xml:space="preserve">Le mets global est conforme et sécuritaire pour une clientèle dysphagique. Il respecte tous les critères pour une clientèle dysphagique sévère. </w:t>
      </w:r>
    </w:p>
    <w:p w14:paraId="2D104BF1" w14:textId="77777777" w:rsidR="00405B1A" w:rsidRPr="005F4FCD" w:rsidRDefault="00405B1A" w:rsidP="00405B1A">
      <w:pPr>
        <w:pStyle w:val="En-tte"/>
        <w:tabs>
          <w:tab w:val="clear" w:pos="8640"/>
          <w:tab w:val="right" w:pos="9923"/>
        </w:tabs>
        <w:ind w:left="57" w:right="-142"/>
        <w:rPr>
          <w:bCs/>
          <w:sz w:val="28"/>
          <w:szCs w:val="28"/>
        </w:rPr>
      </w:pPr>
      <w:r w:rsidRPr="005F4FCD">
        <w:rPr>
          <w:bCs/>
          <w:sz w:val="28"/>
          <w:szCs w:val="28"/>
        </w:rPr>
        <w:t>L’ajout du coulis aide au glissement dans la bouche</w:t>
      </w:r>
      <w:r>
        <w:rPr>
          <w:bCs/>
          <w:sz w:val="28"/>
          <w:szCs w:val="28"/>
        </w:rPr>
        <w:t xml:space="preserve"> car il diminue davantage l’adhésion</w:t>
      </w:r>
      <w:r w:rsidRPr="005F4FCD">
        <w:rPr>
          <w:bCs/>
          <w:sz w:val="28"/>
          <w:szCs w:val="28"/>
        </w:rPr>
        <w:t>. La présence du coulis n’affecte pas négativement la cohésion du produit</w:t>
      </w:r>
      <w:r>
        <w:rPr>
          <w:bCs/>
          <w:sz w:val="28"/>
          <w:szCs w:val="28"/>
        </w:rPr>
        <w:t xml:space="preserve"> qui demeure conforme</w:t>
      </w:r>
      <w:r w:rsidRPr="005F4FCD">
        <w:rPr>
          <w:bCs/>
          <w:sz w:val="28"/>
          <w:szCs w:val="28"/>
        </w:rPr>
        <w:t xml:space="preserve">. </w:t>
      </w:r>
    </w:p>
    <w:p w14:paraId="653E2800" w14:textId="77777777" w:rsidR="00405B1A" w:rsidRPr="00852540" w:rsidRDefault="00405B1A" w:rsidP="00405B1A">
      <w:pPr>
        <w:pStyle w:val="En-tte"/>
        <w:tabs>
          <w:tab w:val="clear" w:pos="8640"/>
          <w:tab w:val="right" w:pos="9923"/>
        </w:tabs>
        <w:ind w:left="-142" w:right="-142"/>
        <w:rPr>
          <w:b/>
          <w:sz w:val="28"/>
          <w:szCs w:val="28"/>
        </w:rPr>
      </w:pPr>
    </w:p>
    <w:p w14:paraId="1C9184D5" w14:textId="77777777" w:rsidR="00405B1A" w:rsidRPr="00327779" w:rsidRDefault="00405B1A" w:rsidP="00405B1A">
      <w:pPr>
        <w:pStyle w:val="En-tte"/>
        <w:tabs>
          <w:tab w:val="clear" w:pos="8640"/>
          <w:tab w:val="right" w:pos="9923"/>
        </w:tabs>
        <w:ind w:left="-142" w:right="-142"/>
        <w:rPr>
          <w:b/>
          <w:color w:val="0070C0"/>
          <w:sz w:val="28"/>
          <w:szCs w:val="28"/>
        </w:rPr>
      </w:pPr>
      <w:r w:rsidRPr="00327779">
        <w:rPr>
          <w:b/>
          <w:color w:val="0070C0"/>
          <w:sz w:val="28"/>
          <w:szCs w:val="28"/>
        </w:rPr>
        <w:br w:type="page"/>
      </w:r>
    </w:p>
    <w:p w14:paraId="15A1AA63" w14:textId="77777777" w:rsidR="00405B1A" w:rsidRDefault="00405B1A" w:rsidP="00405B1A">
      <w:pPr>
        <w:spacing w:after="120"/>
        <w:rPr>
          <w:b/>
          <w:sz w:val="28"/>
          <w:szCs w:val="28"/>
        </w:rPr>
      </w:pPr>
      <w:r w:rsidRPr="004502BA">
        <w:rPr>
          <w:b/>
          <w:sz w:val="28"/>
          <w:szCs w:val="28"/>
        </w:rPr>
        <w:lastRenderedPageBreak/>
        <w:t>Formulaire d’évaluation rhéologique des aliments servis à la clientèle dysphagique</w:t>
      </w:r>
    </w:p>
    <w:p w14:paraId="7612449E" w14:textId="77777777" w:rsidR="00405B1A" w:rsidRDefault="00405B1A" w:rsidP="00405B1A">
      <w:pPr>
        <w:jc w:val="center"/>
        <w:rPr>
          <w:b/>
          <w:sz w:val="28"/>
          <w:szCs w:val="28"/>
        </w:rPr>
      </w:pPr>
      <w:r>
        <w:rPr>
          <w:b/>
          <w:sz w:val="28"/>
          <w:szCs w:val="28"/>
        </w:rPr>
        <w:t>Produit évalué après congélation</w:t>
      </w:r>
    </w:p>
    <w:p w14:paraId="35DF6B7E" w14:textId="77777777" w:rsidR="00405B1A" w:rsidRPr="00DA54A5" w:rsidRDefault="00405B1A" w:rsidP="00405B1A">
      <w:pPr>
        <w:spacing w:before="240" w:after="80"/>
        <w:rPr>
          <w:sz w:val="28"/>
          <w:szCs w:val="28"/>
        </w:rPr>
      </w:pPr>
      <w:r w:rsidRPr="55422DC9">
        <w:rPr>
          <w:b/>
          <w:bCs/>
          <w:sz w:val="28"/>
          <w:szCs w:val="28"/>
        </w:rPr>
        <w:t>Produit :</w:t>
      </w:r>
      <w:r w:rsidRPr="55422DC9">
        <w:rPr>
          <w:sz w:val="28"/>
          <w:szCs w:val="28"/>
        </w:rPr>
        <w:t xml:space="preserve">   Purée de croissants</w:t>
      </w:r>
    </w:p>
    <w:p w14:paraId="572B919F" w14:textId="77777777" w:rsidR="00405B1A" w:rsidRPr="00DA54A5" w:rsidRDefault="00405B1A" w:rsidP="00405B1A">
      <w:pPr>
        <w:spacing w:before="240" w:after="80"/>
        <w:rPr>
          <w:bCs/>
          <w:sz w:val="28"/>
          <w:szCs w:val="28"/>
        </w:rPr>
      </w:pPr>
      <w:r w:rsidRPr="00DA54A5">
        <w:rPr>
          <w:b/>
          <w:sz w:val="28"/>
          <w:szCs w:val="28"/>
        </w:rPr>
        <w:t>Accompagnement :</w:t>
      </w:r>
      <w:r w:rsidRPr="00DA54A5">
        <w:rPr>
          <w:bCs/>
          <w:sz w:val="28"/>
          <w:szCs w:val="28"/>
        </w:rPr>
        <w:t xml:space="preserve">  </w:t>
      </w:r>
      <w:r w:rsidRPr="55422DC9">
        <w:rPr>
          <w:sz w:val="28"/>
          <w:szCs w:val="28"/>
        </w:rPr>
        <w:t xml:space="preserve">Coulis de fraises. </w:t>
      </w:r>
    </w:p>
    <w:p w14:paraId="3D7E5A3A" w14:textId="77777777" w:rsidR="00405B1A" w:rsidRPr="005213C3" w:rsidRDefault="00405B1A" w:rsidP="00405B1A">
      <w:pPr>
        <w:spacing w:before="360" w:after="120"/>
        <w:rPr>
          <w:b/>
          <w:sz w:val="30"/>
          <w:szCs w:val="30"/>
        </w:rPr>
      </w:pPr>
      <w:r>
        <w:rPr>
          <w:b/>
          <w:sz w:val="30"/>
          <w:szCs w:val="30"/>
        </w:rPr>
        <w:t>ÉVALUATION DE LA P</w:t>
      </w:r>
      <w:r w:rsidRPr="005213C3">
        <w:rPr>
          <w:b/>
          <w:sz w:val="30"/>
          <w:szCs w:val="30"/>
        </w:rPr>
        <w:t>URÉE SEULE</w:t>
      </w:r>
      <w:r>
        <w:rPr>
          <w:b/>
          <w:sz w:val="30"/>
          <w:szCs w:val="30"/>
        </w:rPr>
        <w:t> :</w:t>
      </w:r>
    </w:p>
    <w:p w14:paraId="33583844" w14:textId="77777777" w:rsidR="00405B1A" w:rsidRPr="00703ABC" w:rsidRDefault="00405B1A" w:rsidP="00405B1A">
      <w:pPr>
        <w:pStyle w:val="Paragraphedeliste"/>
        <w:numPr>
          <w:ilvl w:val="0"/>
          <w:numId w:val="2"/>
        </w:numPr>
        <w:spacing w:after="0"/>
        <w:ind w:left="360"/>
        <w:rPr>
          <w:rFonts w:ascii="Arial" w:hAnsi="Arial" w:cs="Arial"/>
          <w:b/>
          <w:color w:val="33CC33"/>
          <w:sz w:val="28"/>
          <w:szCs w:val="28"/>
        </w:rPr>
      </w:pPr>
      <w:r>
        <w:rPr>
          <w:rFonts w:ascii="Arial" w:hAnsi="Arial" w:cs="Arial"/>
          <w:b/>
          <w:color w:val="33CC33"/>
          <w:sz w:val="28"/>
          <w:szCs w:val="28"/>
        </w:rPr>
        <w:t xml:space="preserve"> </w:t>
      </w:r>
      <w:r w:rsidRPr="00703ABC">
        <w:rPr>
          <w:rFonts w:ascii="Arial" w:hAnsi="Arial" w:cs="Arial"/>
          <w:b/>
          <w:color w:val="33CC33"/>
          <w:sz w:val="28"/>
          <w:szCs w:val="28"/>
        </w:rPr>
        <w:t>Observation à température de service</w:t>
      </w:r>
    </w:p>
    <w:tbl>
      <w:tblPr>
        <w:tblStyle w:val="Grilledutableau"/>
        <w:tblW w:w="100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3"/>
        <w:gridCol w:w="5558"/>
      </w:tblGrid>
      <w:tr w:rsidR="00405B1A" w14:paraId="14DDBF99" w14:textId="77777777" w:rsidTr="00866FB5">
        <w:trPr>
          <w:trHeight w:val="198"/>
        </w:trPr>
        <w:tc>
          <w:tcPr>
            <w:tcW w:w="10061" w:type="dxa"/>
            <w:gridSpan w:val="2"/>
            <w:vAlign w:val="bottom"/>
          </w:tcPr>
          <w:p w14:paraId="5A735055" w14:textId="77777777" w:rsidR="00405B1A" w:rsidRDefault="00405B1A" w:rsidP="00866FB5">
            <w:pPr>
              <w:tabs>
                <w:tab w:val="left" w:pos="2410"/>
              </w:tabs>
            </w:pPr>
            <w:r w:rsidRPr="00A61860">
              <w:rPr>
                <w:b/>
              </w:rPr>
              <w:t>Présence de synérèse</w:t>
            </w:r>
            <w:r>
              <w:rPr>
                <w:b/>
              </w:rPr>
              <w:t xml:space="preserve"> : </w:t>
            </w:r>
            <w:sdt>
              <w:sdtPr>
                <w:rPr>
                  <w:b/>
                  <w:sz w:val="32"/>
                  <w:szCs w:val="32"/>
                </w:rPr>
                <w:id w:val="-1646114106"/>
                <w14:checkbox>
                  <w14:checked w14:val="0"/>
                  <w14:checkedState w14:val="2612" w14:font="MS Gothic"/>
                  <w14:uncheckedState w14:val="2610" w14:font="MS Gothic"/>
                </w14:checkbox>
              </w:sdtPr>
              <w:sdtContent>
                <w:r w:rsidRPr="55422DC9">
                  <w:rPr>
                    <w:rFonts w:ascii="MS Gothic" w:eastAsia="MS Gothic" w:hAnsi="MS Gothic" w:cs="MS Gothic" w:hint="eastAsia"/>
                    <w:b/>
                    <w:sz w:val="32"/>
                    <w:szCs w:val="32"/>
                  </w:rPr>
                  <w:t>☐</w:t>
                </w:r>
              </w:sdtContent>
            </w:sdt>
          </w:p>
        </w:tc>
      </w:tr>
      <w:tr w:rsidR="00405B1A" w14:paraId="5A8B9F0B" w14:textId="77777777" w:rsidTr="00866FB5">
        <w:trPr>
          <w:trHeight w:val="80"/>
        </w:trPr>
        <w:tc>
          <w:tcPr>
            <w:tcW w:w="10061" w:type="dxa"/>
            <w:gridSpan w:val="2"/>
          </w:tcPr>
          <w:p w14:paraId="1A0C0795" w14:textId="77777777" w:rsidR="00405B1A" w:rsidRPr="009B44C5" w:rsidRDefault="00405B1A" w:rsidP="00866FB5">
            <w:pPr>
              <w:tabs>
                <w:tab w:val="left" w:pos="2410"/>
              </w:tabs>
              <w:rPr>
                <w:sz w:val="4"/>
                <w:szCs w:val="4"/>
              </w:rPr>
            </w:pPr>
          </w:p>
        </w:tc>
      </w:tr>
      <w:tr w:rsidR="00405B1A" w14:paraId="62AD3249" w14:textId="77777777" w:rsidTr="00866FB5">
        <w:trPr>
          <w:trHeight w:val="283"/>
        </w:trPr>
        <w:tc>
          <w:tcPr>
            <w:tcW w:w="4503" w:type="dxa"/>
          </w:tcPr>
          <w:p w14:paraId="39614083" w14:textId="77777777" w:rsidR="00405B1A" w:rsidRDefault="00405B1A" w:rsidP="00866FB5">
            <w:pPr>
              <w:tabs>
                <w:tab w:val="left" w:pos="2410"/>
              </w:tabs>
            </w:pPr>
            <w:r w:rsidRPr="00A61860">
              <w:rPr>
                <w:b/>
              </w:rPr>
              <w:t>Purée lisse</w:t>
            </w:r>
            <w:r>
              <w:rPr>
                <w:b/>
              </w:rPr>
              <w:t xml:space="preserve"> : </w:t>
            </w:r>
            <w:sdt>
              <w:sdtPr>
                <w:rPr>
                  <w:b/>
                  <w:bCs/>
                  <w:sz w:val="32"/>
                  <w:szCs w:val="32"/>
                </w:rPr>
                <w:id w:val="-216197945"/>
                <w14:checkbox>
                  <w14:checked w14:val="1"/>
                  <w14:checkedState w14:val="2612" w14:font="MS Gothic"/>
                  <w14:uncheckedState w14:val="2610" w14:font="MS Gothic"/>
                </w14:checkbox>
              </w:sdtPr>
              <w:sdtContent>
                <w:r w:rsidRPr="55422DC9">
                  <w:rPr>
                    <w:rFonts w:ascii="MS Gothic" w:eastAsia="MS Gothic" w:hAnsi="MS Gothic" w:cs="MS Gothic"/>
                    <w:b/>
                    <w:bCs/>
                    <w:sz w:val="32"/>
                    <w:szCs w:val="32"/>
                  </w:rPr>
                  <w:t>☒</w:t>
                </w:r>
              </w:sdtContent>
            </w:sdt>
          </w:p>
        </w:tc>
        <w:tc>
          <w:tcPr>
            <w:tcW w:w="5558" w:type="dxa"/>
          </w:tcPr>
          <w:p w14:paraId="62F4C16C" w14:textId="77777777" w:rsidR="00405B1A" w:rsidRDefault="00405B1A" w:rsidP="00866FB5">
            <w:pPr>
              <w:tabs>
                <w:tab w:val="left" w:pos="2694"/>
              </w:tabs>
            </w:pPr>
            <w:r>
              <w:rPr>
                <w:b/>
              </w:rPr>
              <w:t>Présence de particules :  </w:t>
            </w:r>
            <w:sdt>
              <w:sdtPr>
                <w:rPr>
                  <w:b/>
                  <w:sz w:val="32"/>
                  <w:szCs w:val="32"/>
                </w:rPr>
                <w:id w:val="1419058281"/>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r w:rsidR="00405B1A" w14:paraId="405F446E" w14:textId="77777777" w:rsidTr="00866FB5">
        <w:trPr>
          <w:trHeight w:val="283"/>
        </w:trPr>
        <w:tc>
          <w:tcPr>
            <w:tcW w:w="4503" w:type="dxa"/>
          </w:tcPr>
          <w:p w14:paraId="296F037F" w14:textId="77777777" w:rsidR="00405B1A" w:rsidRDefault="00405B1A" w:rsidP="00866FB5">
            <w:pPr>
              <w:tabs>
                <w:tab w:val="left" w:pos="2410"/>
              </w:tabs>
              <w:rPr>
                <w:b/>
              </w:rPr>
            </w:pPr>
          </w:p>
          <w:p w14:paraId="22E5E4F9" w14:textId="77777777" w:rsidR="00405B1A" w:rsidRDefault="00405B1A" w:rsidP="00866FB5">
            <w:pPr>
              <w:tabs>
                <w:tab w:val="left" w:pos="2410"/>
              </w:tabs>
              <w:rPr>
                <w:b/>
              </w:rPr>
            </w:pPr>
          </w:p>
          <w:p w14:paraId="688DE305" w14:textId="77777777" w:rsidR="00405B1A" w:rsidRDefault="00405B1A" w:rsidP="00866FB5">
            <w:pPr>
              <w:tabs>
                <w:tab w:val="left" w:pos="2410"/>
              </w:tabs>
            </w:pPr>
            <w:r w:rsidRPr="00A61860">
              <w:rPr>
                <w:b/>
              </w:rPr>
              <w:t xml:space="preserve">Texture </w:t>
            </w:r>
            <w:proofErr w:type="spellStart"/>
            <w:r w:rsidRPr="00A61860">
              <w:rPr>
                <w:b/>
              </w:rPr>
              <w:t>monophase</w:t>
            </w:r>
            <w:proofErr w:type="spellEnd"/>
            <w:r>
              <w:rPr>
                <w:b/>
              </w:rPr>
              <w:t> :</w:t>
            </w:r>
            <w:r w:rsidRPr="004502BA">
              <w:rPr>
                <w:b/>
                <w:sz w:val="32"/>
                <w:szCs w:val="32"/>
              </w:rPr>
              <w:t xml:space="preserve"> </w:t>
            </w:r>
            <w:sdt>
              <w:sdtPr>
                <w:rPr>
                  <w:b/>
                  <w:bCs/>
                  <w:sz w:val="32"/>
                  <w:szCs w:val="32"/>
                </w:rPr>
                <w:id w:val="-1488235937"/>
                <w14:checkbox>
                  <w14:checked w14:val="1"/>
                  <w14:checkedState w14:val="2612" w14:font="MS Gothic"/>
                  <w14:uncheckedState w14:val="2610" w14:font="MS Gothic"/>
                </w14:checkbox>
              </w:sdtPr>
              <w:sdtContent>
                <w:r w:rsidRPr="55422DC9">
                  <w:rPr>
                    <w:rFonts w:ascii="MS Gothic" w:eastAsia="MS Gothic" w:hAnsi="MS Gothic" w:cs="MS Gothic"/>
                    <w:b/>
                    <w:bCs/>
                    <w:sz w:val="32"/>
                    <w:szCs w:val="32"/>
                  </w:rPr>
                  <w:t>☒</w:t>
                </w:r>
              </w:sdtContent>
            </w:sdt>
          </w:p>
        </w:tc>
        <w:tc>
          <w:tcPr>
            <w:tcW w:w="5558" w:type="dxa"/>
          </w:tcPr>
          <w:p w14:paraId="264B2A5C" w14:textId="77777777" w:rsidR="00405B1A" w:rsidRDefault="00405B1A" w:rsidP="00866FB5">
            <w:pPr>
              <w:tabs>
                <w:tab w:val="left" w:pos="2694"/>
              </w:tabs>
              <w:rPr>
                <w:b/>
              </w:rPr>
            </w:pPr>
            <w:r>
              <w:rPr>
                <w:b/>
              </w:rPr>
              <w:t>Grosseur des particules :   _______</w:t>
            </w:r>
          </w:p>
          <w:p w14:paraId="2CA4C259" w14:textId="77777777" w:rsidR="00405B1A" w:rsidRDefault="00405B1A" w:rsidP="00866FB5">
            <w:pPr>
              <w:tabs>
                <w:tab w:val="left" w:pos="2694"/>
              </w:tabs>
              <w:rPr>
                <w:b/>
              </w:rPr>
            </w:pPr>
          </w:p>
          <w:p w14:paraId="47C08947" w14:textId="77777777" w:rsidR="00405B1A" w:rsidRDefault="00405B1A" w:rsidP="00866FB5">
            <w:pPr>
              <w:tabs>
                <w:tab w:val="left" w:pos="2694"/>
              </w:tabs>
            </w:pPr>
            <w:r>
              <w:rPr>
                <w:b/>
              </w:rPr>
              <w:t xml:space="preserve">Textures </w:t>
            </w:r>
            <w:proofErr w:type="spellStart"/>
            <w:r>
              <w:rPr>
                <w:b/>
              </w:rPr>
              <w:t>multiphases</w:t>
            </w:r>
            <w:proofErr w:type="spellEnd"/>
            <w:r>
              <w:rPr>
                <w:b/>
              </w:rPr>
              <w:t> </w:t>
            </w:r>
            <w:r w:rsidRPr="004502BA">
              <w:rPr>
                <w:b/>
                <w:sz w:val="32"/>
                <w:szCs w:val="32"/>
              </w:rPr>
              <w:t xml:space="preserve">: </w:t>
            </w:r>
            <w:sdt>
              <w:sdtPr>
                <w:rPr>
                  <w:b/>
                  <w:sz w:val="32"/>
                  <w:szCs w:val="32"/>
                </w:rPr>
                <w:id w:val="1301728348"/>
                <w14:checkbox>
                  <w14:checked w14:val="0"/>
                  <w14:checkedState w14:val="2612" w14:font="MS Gothic"/>
                  <w14:uncheckedState w14:val="2610" w14:font="MS Gothic"/>
                </w14:checkbox>
              </w:sdtPr>
              <w:sdtContent>
                <w:r w:rsidRPr="004502BA">
                  <w:rPr>
                    <w:rFonts w:ascii="MS Gothic" w:eastAsia="MS Gothic" w:hAnsi="MS Gothic" w:hint="eastAsia"/>
                    <w:b/>
                    <w:sz w:val="32"/>
                    <w:szCs w:val="32"/>
                  </w:rPr>
                  <w:t>☐</w:t>
                </w:r>
              </w:sdtContent>
            </w:sdt>
          </w:p>
        </w:tc>
      </w:tr>
    </w:tbl>
    <w:p w14:paraId="21D10F6C" w14:textId="77777777" w:rsidR="00405B1A" w:rsidRPr="004502BA" w:rsidRDefault="00405B1A" w:rsidP="00405B1A">
      <w:pPr>
        <w:pStyle w:val="En-tte"/>
        <w:tabs>
          <w:tab w:val="clear" w:pos="8640"/>
          <w:tab w:val="right" w:pos="9923"/>
        </w:tabs>
        <w:ind w:left="-142" w:right="-142"/>
        <w:rPr>
          <w:b/>
          <w:sz w:val="28"/>
          <w:szCs w:val="28"/>
        </w:rPr>
      </w:pPr>
    </w:p>
    <w:p w14:paraId="6C496571" w14:textId="77777777" w:rsidR="00405B1A" w:rsidRPr="005F4FCD" w:rsidRDefault="00405B1A" w:rsidP="00405B1A">
      <w:pPr>
        <w:pStyle w:val="En-tte"/>
        <w:tabs>
          <w:tab w:val="clear" w:pos="8640"/>
          <w:tab w:val="right" w:pos="9923"/>
        </w:tabs>
        <w:ind w:left="113" w:right="-142"/>
        <w:jc w:val="both"/>
        <w:rPr>
          <w:color w:val="0070C0"/>
          <w:sz w:val="28"/>
          <w:szCs w:val="28"/>
        </w:rPr>
      </w:pPr>
      <w:r w:rsidRPr="55422DC9">
        <w:rPr>
          <w:b/>
          <w:bCs/>
          <w:sz w:val="28"/>
          <w:szCs w:val="28"/>
        </w:rPr>
        <w:t xml:space="preserve">Commentaires :  </w:t>
      </w:r>
      <w:r w:rsidRPr="005F4FCD">
        <w:rPr>
          <w:sz w:val="28"/>
          <w:szCs w:val="28"/>
        </w:rPr>
        <w:t xml:space="preserve">La purée décongelée est une apparence très semblable à celle obtenue immédiatement après sa production, hormis le fait qu’elle a moins tendance à s’étaler dans l’assiette. On n’observe aucune présence de synérèse ni de séparation de phases. Aucune particule </w:t>
      </w:r>
      <w:r>
        <w:rPr>
          <w:sz w:val="28"/>
          <w:szCs w:val="28"/>
        </w:rPr>
        <w:t xml:space="preserve">de taille percevable </w:t>
      </w:r>
      <w:r w:rsidRPr="005F4FCD">
        <w:rPr>
          <w:sz w:val="28"/>
          <w:szCs w:val="28"/>
        </w:rPr>
        <w:t xml:space="preserve">ne s’est formée durant la congélation. </w:t>
      </w:r>
    </w:p>
    <w:p w14:paraId="56C59DA1" w14:textId="77777777" w:rsidR="00405B1A" w:rsidRPr="004502BA" w:rsidRDefault="00405B1A" w:rsidP="00405B1A">
      <w:pPr>
        <w:pStyle w:val="En-tte"/>
        <w:tabs>
          <w:tab w:val="clear" w:pos="8640"/>
          <w:tab w:val="right" w:pos="9923"/>
        </w:tabs>
        <w:ind w:right="-142"/>
        <w:rPr>
          <w:b/>
          <w:sz w:val="28"/>
          <w:szCs w:val="28"/>
        </w:rPr>
      </w:pPr>
    </w:p>
    <w:p w14:paraId="763D13CF" w14:textId="77777777" w:rsidR="00405B1A" w:rsidRPr="00CD3516" w:rsidRDefault="00405B1A" w:rsidP="00405B1A">
      <w:pPr>
        <w:pStyle w:val="Paragraphedeliste"/>
        <w:numPr>
          <w:ilvl w:val="0"/>
          <w:numId w:val="2"/>
        </w:numPr>
        <w:spacing w:after="0"/>
        <w:ind w:left="284" w:hanging="426"/>
        <w:rPr>
          <w:rFonts w:ascii="Arial" w:hAnsi="Arial" w:cs="Arial"/>
          <w:b/>
          <w:color w:val="33CC33"/>
          <w:sz w:val="28"/>
          <w:szCs w:val="28"/>
        </w:rPr>
      </w:pPr>
      <w:r w:rsidRPr="00C85A16">
        <w:rPr>
          <w:rFonts w:ascii="Arial" w:hAnsi="Arial" w:cs="Arial"/>
          <w:b/>
          <w:color w:val="33CC33"/>
          <w:sz w:val="28"/>
          <w:szCs w:val="28"/>
        </w:rPr>
        <w:t>Évaluation des textures à température de service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1558"/>
        <w:gridCol w:w="1467"/>
        <w:gridCol w:w="1410"/>
        <w:gridCol w:w="1675"/>
        <w:gridCol w:w="1595"/>
      </w:tblGrid>
      <w:tr w:rsidR="00405B1A" w14:paraId="48376C2B" w14:textId="77777777" w:rsidTr="00866FB5">
        <w:tc>
          <w:tcPr>
            <w:tcW w:w="2012" w:type="dxa"/>
          </w:tcPr>
          <w:p w14:paraId="202DE2BD" w14:textId="77777777" w:rsidR="00405B1A" w:rsidRDefault="00405B1A" w:rsidP="00866FB5">
            <w:pPr>
              <w:rPr>
                <w:b/>
                <w:sz w:val="32"/>
                <w:szCs w:val="32"/>
              </w:rPr>
            </w:pPr>
          </w:p>
        </w:tc>
        <w:tc>
          <w:tcPr>
            <w:tcW w:w="2012" w:type="dxa"/>
            <w:shd w:val="clear" w:color="auto" w:fill="FFFFFF" w:themeFill="background1"/>
            <w:vAlign w:val="center"/>
          </w:tcPr>
          <w:p w14:paraId="1B602DED" w14:textId="77777777" w:rsidR="00405B1A" w:rsidRDefault="00405B1A" w:rsidP="00866FB5">
            <w:pPr>
              <w:jc w:val="center"/>
              <w:rPr>
                <w:b/>
                <w:sz w:val="32"/>
                <w:szCs w:val="32"/>
              </w:rPr>
            </w:pPr>
            <w:r w:rsidRPr="00A61860">
              <w:rPr>
                <w:b/>
              </w:rPr>
              <w:t>Très faible</w:t>
            </w:r>
          </w:p>
        </w:tc>
        <w:tc>
          <w:tcPr>
            <w:tcW w:w="2012" w:type="dxa"/>
            <w:gridSpan w:val="2"/>
            <w:shd w:val="clear" w:color="auto" w:fill="FFFFFF" w:themeFill="background1"/>
            <w:vAlign w:val="center"/>
          </w:tcPr>
          <w:p w14:paraId="53CE9897" w14:textId="77777777" w:rsidR="00405B1A" w:rsidRDefault="00405B1A" w:rsidP="00866FB5">
            <w:pPr>
              <w:jc w:val="center"/>
              <w:rPr>
                <w:b/>
                <w:sz w:val="32"/>
                <w:szCs w:val="32"/>
              </w:rPr>
            </w:pPr>
            <w:r w:rsidRPr="00A61860">
              <w:rPr>
                <w:b/>
              </w:rPr>
              <w:t>Faible</w:t>
            </w:r>
          </w:p>
        </w:tc>
        <w:tc>
          <w:tcPr>
            <w:tcW w:w="2012" w:type="dxa"/>
            <w:shd w:val="clear" w:color="auto" w:fill="FFFFFF" w:themeFill="background1"/>
            <w:vAlign w:val="center"/>
          </w:tcPr>
          <w:p w14:paraId="37C0BB3D" w14:textId="77777777" w:rsidR="00405B1A" w:rsidRDefault="00405B1A" w:rsidP="00866FB5">
            <w:pPr>
              <w:jc w:val="center"/>
              <w:rPr>
                <w:b/>
                <w:sz w:val="32"/>
                <w:szCs w:val="32"/>
              </w:rPr>
            </w:pPr>
            <w:r w:rsidRPr="00A61860">
              <w:rPr>
                <w:b/>
              </w:rPr>
              <w:t>Modérée</w:t>
            </w:r>
          </w:p>
        </w:tc>
        <w:tc>
          <w:tcPr>
            <w:tcW w:w="2013" w:type="dxa"/>
            <w:shd w:val="clear" w:color="auto" w:fill="FFFFFF" w:themeFill="background1"/>
            <w:vAlign w:val="center"/>
          </w:tcPr>
          <w:p w14:paraId="77DBD997" w14:textId="77777777" w:rsidR="00405B1A" w:rsidRDefault="00405B1A" w:rsidP="00866FB5">
            <w:pPr>
              <w:jc w:val="center"/>
              <w:rPr>
                <w:b/>
                <w:sz w:val="32"/>
                <w:szCs w:val="32"/>
              </w:rPr>
            </w:pPr>
            <w:r w:rsidRPr="00A61860">
              <w:rPr>
                <w:b/>
              </w:rPr>
              <w:t>Élevée</w:t>
            </w:r>
          </w:p>
        </w:tc>
      </w:tr>
      <w:tr w:rsidR="00405B1A" w14:paraId="52EE581E" w14:textId="77777777" w:rsidTr="00866FB5">
        <w:tc>
          <w:tcPr>
            <w:tcW w:w="2012" w:type="dxa"/>
            <w:shd w:val="clear" w:color="auto" w:fill="FFFFFF" w:themeFill="background1"/>
            <w:vAlign w:val="center"/>
          </w:tcPr>
          <w:p w14:paraId="113D8045" w14:textId="77777777" w:rsidR="00405B1A" w:rsidRDefault="00405B1A" w:rsidP="00866FB5">
            <w:pPr>
              <w:rPr>
                <w:b/>
                <w:sz w:val="32"/>
                <w:szCs w:val="32"/>
              </w:rPr>
            </w:pPr>
            <w:r w:rsidRPr="00A61860">
              <w:rPr>
                <w:b/>
              </w:rPr>
              <w:t>Fermeté</w:t>
            </w:r>
          </w:p>
        </w:tc>
        <w:sdt>
          <w:sdtPr>
            <w:rPr>
              <w:b/>
              <w:sz w:val="32"/>
              <w:szCs w:val="32"/>
            </w:rPr>
            <w:id w:val="1563445753"/>
            <w14:checkbox>
              <w14:checked w14:val="0"/>
              <w14:checkedState w14:val="2612" w14:font="MS Gothic"/>
              <w14:uncheckedState w14:val="2610" w14:font="MS Gothic"/>
            </w14:checkbox>
          </w:sdtPr>
          <w:sdtContent>
            <w:tc>
              <w:tcPr>
                <w:tcW w:w="2012" w:type="dxa"/>
                <w:vAlign w:val="center"/>
              </w:tcPr>
              <w:p w14:paraId="7F6E97F3"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bCs/>
              <w:sz w:val="32"/>
              <w:szCs w:val="32"/>
            </w:rPr>
            <w:id w:val="1245999893"/>
            <w14:checkbox>
              <w14:checked w14:val="1"/>
              <w14:checkedState w14:val="2612" w14:font="MS Gothic"/>
              <w14:uncheckedState w14:val="2610" w14:font="MS Gothic"/>
            </w14:checkbox>
          </w:sdtPr>
          <w:sdtContent>
            <w:tc>
              <w:tcPr>
                <w:tcW w:w="2012" w:type="dxa"/>
                <w:vAlign w:val="center"/>
              </w:tcPr>
              <w:p w14:paraId="50C85105" w14:textId="77777777" w:rsidR="00405B1A" w:rsidRDefault="00405B1A" w:rsidP="00866FB5">
                <w:pPr>
                  <w:jc w:val="center"/>
                  <w:rPr>
                    <w:b/>
                    <w:bCs/>
                    <w:sz w:val="32"/>
                    <w:szCs w:val="32"/>
                  </w:rPr>
                </w:pPr>
                <w:r>
                  <w:rPr>
                    <w:rFonts w:ascii="MS Gothic" w:eastAsia="MS Gothic" w:hAnsi="MS Gothic" w:hint="eastAsia"/>
                    <w:b/>
                    <w:bCs/>
                    <w:sz w:val="32"/>
                    <w:szCs w:val="32"/>
                  </w:rPr>
                  <w:t>☒</w:t>
                </w:r>
              </w:p>
            </w:tc>
          </w:sdtContent>
        </w:sdt>
        <w:sdt>
          <w:sdtPr>
            <w:rPr>
              <w:b/>
              <w:sz w:val="32"/>
              <w:szCs w:val="32"/>
            </w:rPr>
            <w:id w:val="-30738627"/>
            <w14:checkbox>
              <w14:checked w14:val="1"/>
              <w14:checkedState w14:val="2612" w14:font="MS Gothic"/>
              <w14:uncheckedState w14:val="2610" w14:font="MS Gothic"/>
            </w14:checkbox>
          </w:sdtPr>
          <w:sdtContent>
            <w:tc>
              <w:tcPr>
                <w:tcW w:w="2012" w:type="dxa"/>
                <w:gridSpan w:val="2"/>
                <w:vAlign w:val="center"/>
              </w:tcPr>
              <w:p w14:paraId="2FD8FD84"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052352256"/>
            <w14:checkbox>
              <w14:checked w14:val="0"/>
              <w14:checkedState w14:val="2612" w14:font="MS Gothic"/>
              <w14:uncheckedState w14:val="2610" w14:font="MS Gothic"/>
            </w14:checkbox>
          </w:sdtPr>
          <w:sdtContent>
            <w:tc>
              <w:tcPr>
                <w:tcW w:w="2013" w:type="dxa"/>
                <w:vAlign w:val="center"/>
              </w:tcPr>
              <w:p w14:paraId="32827C7B"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r w:rsidR="00405B1A" w14:paraId="2F4830BF" w14:textId="77777777" w:rsidTr="00866FB5">
        <w:tc>
          <w:tcPr>
            <w:tcW w:w="2012" w:type="dxa"/>
            <w:shd w:val="clear" w:color="auto" w:fill="FFFFFF" w:themeFill="background1"/>
            <w:vAlign w:val="center"/>
          </w:tcPr>
          <w:p w14:paraId="1CB76425" w14:textId="77777777" w:rsidR="00405B1A" w:rsidRDefault="00405B1A" w:rsidP="00866FB5">
            <w:pPr>
              <w:rPr>
                <w:b/>
                <w:sz w:val="32"/>
                <w:szCs w:val="32"/>
              </w:rPr>
            </w:pPr>
            <w:r w:rsidRPr="00A61860">
              <w:rPr>
                <w:b/>
              </w:rPr>
              <w:t>Adhésion</w:t>
            </w:r>
            <w:r>
              <w:rPr>
                <w:b/>
              </w:rPr>
              <w:t xml:space="preserve">                         </w:t>
            </w:r>
          </w:p>
        </w:tc>
        <w:tc>
          <w:tcPr>
            <w:tcW w:w="2012" w:type="dxa"/>
            <w:vMerge w:val="restart"/>
            <w:vAlign w:val="center"/>
          </w:tcPr>
          <w:p w14:paraId="4289B2D6" w14:textId="77777777" w:rsidR="00405B1A" w:rsidRDefault="00405B1A" w:rsidP="00866FB5">
            <w:pPr>
              <w:jc w:val="center"/>
              <w:rPr>
                <w:b/>
                <w:sz w:val="32"/>
                <w:szCs w:val="32"/>
              </w:rPr>
            </w:pPr>
          </w:p>
        </w:tc>
        <w:sdt>
          <w:sdtPr>
            <w:rPr>
              <w:b/>
              <w:bCs/>
              <w:sz w:val="32"/>
              <w:szCs w:val="32"/>
            </w:rPr>
            <w:id w:val="-1254821144"/>
            <w14:checkbox>
              <w14:checked w14:val="0"/>
              <w14:checkedState w14:val="2612" w14:font="MS Gothic"/>
              <w14:uncheckedState w14:val="2610" w14:font="MS Gothic"/>
            </w14:checkbox>
          </w:sdtPr>
          <w:sdtContent>
            <w:tc>
              <w:tcPr>
                <w:tcW w:w="2012" w:type="dxa"/>
                <w:vAlign w:val="center"/>
              </w:tcPr>
              <w:p w14:paraId="379E9BF3" w14:textId="77777777" w:rsidR="00405B1A" w:rsidRDefault="00405B1A" w:rsidP="00866FB5">
                <w:pPr>
                  <w:jc w:val="center"/>
                  <w:rPr>
                    <w:b/>
                    <w:bCs/>
                    <w:sz w:val="32"/>
                    <w:szCs w:val="32"/>
                  </w:rPr>
                </w:pPr>
                <w:r>
                  <w:rPr>
                    <w:rFonts w:ascii="MS Gothic" w:eastAsia="MS Gothic" w:hAnsi="MS Gothic" w:hint="eastAsia"/>
                    <w:b/>
                    <w:bCs/>
                    <w:sz w:val="32"/>
                    <w:szCs w:val="32"/>
                  </w:rPr>
                  <w:t>☐</w:t>
                </w:r>
              </w:p>
            </w:tc>
          </w:sdtContent>
        </w:sdt>
        <w:tc>
          <w:tcPr>
            <w:tcW w:w="2012" w:type="dxa"/>
            <w:vAlign w:val="center"/>
          </w:tcPr>
          <w:p w14:paraId="5AD19BCF" w14:textId="77777777" w:rsidR="00405B1A" w:rsidRDefault="00405B1A" w:rsidP="00866FB5">
            <w:pPr>
              <w:rPr>
                <w:b/>
                <w:bCs/>
                <w:sz w:val="32"/>
                <w:szCs w:val="32"/>
              </w:rPr>
            </w:pPr>
            <w:r>
              <w:rPr>
                <w:b/>
                <w:bCs/>
                <w:sz w:val="28"/>
                <w:szCs w:val="28"/>
              </w:rPr>
              <w:t>X</w:t>
            </w:r>
            <w:r>
              <w:rPr>
                <w:b/>
                <w:sz w:val="32"/>
                <w:szCs w:val="32"/>
              </w:rPr>
              <w:t xml:space="preserve"> </w:t>
            </w:r>
            <w:r>
              <w:rPr>
                <w:rFonts w:ascii="MS Gothic" w:eastAsia="MS Gothic" w:hAnsi="MS Gothic"/>
                <w:b/>
                <w:sz w:val="32"/>
                <w:szCs w:val="32"/>
              </w:rPr>
              <w:t xml:space="preserve">        </w:t>
            </w:r>
          </w:p>
        </w:tc>
        <w:sdt>
          <w:sdtPr>
            <w:rPr>
              <w:b/>
              <w:bCs/>
              <w:sz w:val="32"/>
              <w:szCs w:val="32"/>
            </w:rPr>
            <w:id w:val="46419904"/>
            <w14:checkbox>
              <w14:checked w14:val="0"/>
              <w14:checkedState w14:val="2612" w14:font="MS Gothic"/>
              <w14:uncheckedState w14:val="2610" w14:font="MS Gothic"/>
            </w14:checkbox>
          </w:sdtPr>
          <w:sdtContent>
            <w:tc>
              <w:tcPr>
                <w:tcW w:w="2013" w:type="dxa"/>
                <w:gridSpan w:val="2"/>
                <w:vAlign w:val="center"/>
              </w:tcPr>
              <w:p w14:paraId="36532892" w14:textId="77777777" w:rsidR="00405B1A" w:rsidRDefault="00405B1A" w:rsidP="00866FB5">
                <w:pPr>
                  <w:jc w:val="center"/>
                  <w:rPr>
                    <w:b/>
                    <w:sz w:val="32"/>
                    <w:szCs w:val="32"/>
                  </w:rPr>
                </w:pPr>
                <w:r>
                  <w:rPr>
                    <w:rFonts w:ascii="MS Gothic" w:eastAsia="MS Gothic" w:hAnsi="MS Gothic" w:hint="eastAsia"/>
                    <w:b/>
                    <w:bCs/>
                    <w:sz w:val="32"/>
                    <w:szCs w:val="32"/>
                  </w:rPr>
                  <w:t>☐</w:t>
                </w:r>
              </w:p>
            </w:tc>
          </w:sdtContent>
        </w:sdt>
      </w:tr>
      <w:tr w:rsidR="00405B1A" w14:paraId="34CC0B1E" w14:textId="77777777" w:rsidTr="00866FB5">
        <w:tc>
          <w:tcPr>
            <w:tcW w:w="2012" w:type="dxa"/>
            <w:shd w:val="clear" w:color="auto" w:fill="FFFFFF" w:themeFill="background1"/>
            <w:vAlign w:val="center"/>
          </w:tcPr>
          <w:p w14:paraId="7F82E2B4" w14:textId="77777777" w:rsidR="00405B1A" w:rsidRDefault="00405B1A" w:rsidP="00866FB5">
            <w:pPr>
              <w:rPr>
                <w:b/>
                <w:sz w:val="32"/>
                <w:szCs w:val="32"/>
              </w:rPr>
            </w:pPr>
            <w:r w:rsidRPr="00A61860">
              <w:rPr>
                <w:b/>
              </w:rPr>
              <w:t>Cohésion</w:t>
            </w:r>
          </w:p>
        </w:tc>
        <w:tc>
          <w:tcPr>
            <w:tcW w:w="2012" w:type="dxa"/>
            <w:vMerge/>
            <w:vAlign w:val="center"/>
          </w:tcPr>
          <w:p w14:paraId="5B4012FE" w14:textId="77777777" w:rsidR="00405B1A" w:rsidRDefault="00405B1A" w:rsidP="00866FB5">
            <w:pPr>
              <w:jc w:val="center"/>
              <w:rPr>
                <w:b/>
                <w:sz w:val="32"/>
                <w:szCs w:val="32"/>
              </w:rPr>
            </w:pPr>
          </w:p>
        </w:tc>
        <w:sdt>
          <w:sdtPr>
            <w:rPr>
              <w:b/>
              <w:bCs/>
              <w:sz w:val="32"/>
              <w:szCs w:val="32"/>
            </w:rPr>
            <w:id w:val="2036158882"/>
            <w14:checkbox>
              <w14:checked w14:val="0"/>
              <w14:checkedState w14:val="2612" w14:font="MS Gothic"/>
              <w14:uncheckedState w14:val="2610" w14:font="MS Gothic"/>
            </w14:checkbox>
          </w:sdtPr>
          <w:sdtContent>
            <w:tc>
              <w:tcPr>
                <w:tcW w:w="2012" w:type="dxa"/>
                <w:vAlign w:val="center"/>
              </w:tcPr>
              <w:p w14:paraId="44258100" w14:textId="77777777" w:rsidR="00405B1A" w:rsidRDefault="00405B1A" w:rsidP="00866FB5">
                <w:pPr>
                  <w:jc w:val="center"/>
                  <w:rPr>
                    <w:b/>
                    <w:bCs/>
                    <w:sz w:val="32"/>
                    <w:szCs w:val="32"/>
                  </w:rPr>
                </w:pPr>
                <w:r>
                  <w:rPr>
                    <w:rFonts w:ascii="MS Gothic" w:eastAsia="MS Gothic" w:hAnsi="MS Gothic" w:hint="eastAsia"/>
                    <w:b/>
                    <w:bCs/>
                    <w:sz w:val="32"/>
                    <w:szCs w:val="32"/>
                  </w:rPr>
                  <w:t>☐</w:t>
                </w:r>
              </w:p>
            </w:tc>
          </w:sdtContent>
        </w:sdt>
        <w:sdt>
          <w:sdtPr>
            <w:rPr>
              <w:b/>
              <w:sz w:val="32"/>
              <w:szCs w:val="32"/>
            </w:rPr>
            <w:id w:val="792871906"/>
            <w14:checkbox>
              <w14:checked w14:val="0"/>
              <w14:checkedState w14:val="2612" w14:font="MS Gothic"/>
              <w14:uncheckedState w14:val="2610" w14:font="MS Gothic"/>
            </w14:checkbox>
          </w:sdtPr>
          <w:sdtContent>
            <w:tc>
              <w:tcPr>
                <w:tcW w:w="2012" w:type="dxa"/>
                <w:gridSpan w:val="2"/>
                <w:vAlign w:val="center"/>
              </w:tcPr>
              <w:p w14:paraId="6DD2B7F6"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bCs/>
              <w:sz w:val="32"/>
              <w:szCs w:val="32"/>
            </w:rPr>
            <w:id w:val="1787695724"/>
            <w14:checkbox>
              <w14:checked w14:val="1"/>
              <w14:checkedState w14:val="2612" w14:font="MS Gothic"/>
              <w14:uncheckedState w14:val="2610" w14:font="MS Gothic"/>
            </w14:checkbox>
          </w:sdtPr>
          <w:sdtContent>
            <w:tc>
              <w:tcPr>
                <w:tcW w:w="2013" w:type="dxa"/>
                <w:vAlign w:val="center"/>
              </w:tcPr>
              <w:p w14:paraId="47E845D6" w14:textId="77777777" w:rsidR="00405B1A" w:rsidRDefault="00405B1A" w:rsidP="00866FB5">
                <w:pPr>
                  <w:jc w:val="center"/>
                  <w:rPr>
                    <w:b/>
                    <w:bCs/>
                    <w:sz w:val="32"/>
                    <w:szCs w:val="32"/>
                  </w:rPr>
                </w:pPr>
                <w:r>
                  <w:rPr>
                    <w:rFonts w:ascii="MS Gothic" w:eastAsia="MS Gothic" w:hAnsi="MS Gothic" w:hint="eastAsia"/>
                    <w:b/>
                    <w:bCs/>
                    <w:sz w:val="32"/>
                    <w:szCs w:val="32"/>
                  </w:rPr>
                  <w:t>☒</w:t>
                </w:r>
              </w:p>
            </w:tc>
          </w:sdtContent>
        </w:sdt>
      </w:tr>
      <w:tr w:rsidR="00405B1A" w14:paraId="4C1A60C3" w14:textId="77777777" w:rsidTr="00866FB5">
        <w:tc>
          <w:tcPr>
            <w:tcW w:w="2012" w:type="dxa"/>
            <w:shd w:val="clear" w:color="auto" w:fill="FFFFFF" w:themeFill="background1"/>
            <w:vAlign w:val="center"/>
          </w:tcPr>
          <w:p w14:paraId="12D358B7" w14:textId="77777777" w:rsidR="00405B1A" w:rsidRDefault="00405B1A" w:rsidP="00866FB5">
            <w:pPr>
              <w:rPr>
                <w:b/>
                <w:sz w:val="32"/>
                <w:szCs w:val="32"/>
              </w:rPr>
            </w:pPr>
            <w:r w:rsidRPr="00A61860">
              <w:rPr>
                <w:b/>
              </w:rPr>
              <w:lastRenderedPageBreak/>
              <w:t>Élasticité</w:t>
            </w:r>
          </w:p>
        </w:tc>
        <w:tc>
          <w:tcPr>
            <w:tcW w:w="2012" w:type="dxa"/>
            <w:vMerge/>
            <w:vAlign w:val="center"/>
          </w:tcPr>
          <w:p w14:paraId="50FF1DA6" w14:textId="77777777" w:rsidR="00405B1A" w:rsidRDefault="00405B1A" w:rsidP="00866FB5">
            <w:pPr>
              <w:jc w:val="center"/>
              <w:rPr>
                <w:b/>
                <w:sz w:val="32"/>
                <w:szCs w:val="32"/>
              </w:rPr>
            </w:pPr>
          </w:p>
        </w:tc>
        <w:sdt>
          <w:sdtPr>
            <w:rPr>
              <w:b/>
              <w:bCs/>
              <w:sz w:val="32"/>
              <w:szCs w:val="32"/>
            </w:rPr>
            <w:id w:val="1234039940"/>
            <w14:checkbox>
              <w14:checked w14:val="1"/>
              <w14:checkedState w14:val="2612" w14:font="MS Gothic"/>
              <w14:uncheckedState w14:val="2610" w14:font="MS Gothic"/>
            </w14:checkbox>
          </w:sdtPr>
          <w:sdtContent>
            <w:tc>
              <w:tcPr>
                <w:tcW w:w="2012" w:type="dxa"/>
                <w:vAlign w:val="center"/>
              </w:tcPr>
              <w:p w14:paraId="662159D8" w14:textId="77777777" w:rsidR="00405B1A" w:rsidRDefault="00405B1A" w:rsidP="00866FB5">
                <w:pPr>
                  <w:jc w:val="center"/>
                  <w:rPr>
                    <w:b/>
                    <w:bCs/>
                    <w:sz w:val="32"/>
                    <w:szCs w:val="32"/>
                  </w:rPr>
                </w:pPr>
                <w:r>
                  <w:rPr>
                    <w:rFonts w:ascii="MS Gothic" w:eastAsia="MS Gothic" w:hAnsi="MS Gothic" w:hint="eastAsia"/>
                    <w:b/>
                    <w:bCs/>
                    <w:sz w:val="32"/>
                    <w:szCs w:val="32"/>
                  </w:rPr>
                  <w:t>☒</w:t>
                </w:r>
              </w:p>
            </w:tc>
          </w:sdtContent>
        </w:sdt>
        <w:sdt>
          <w:sdtPr>
            <w:rPr>
              <w:b/>
              <w:sz w:val="32"/>
              <w:szCs w:val="32"/>
            </w:rPr>
            <w:id w:val="1512189342"/>
            <w14:checkbox>
              <w14:checked w14:val="0"/>
              <w14:checkedState w14:val="2612" w14:font="MS Gothic"/>
              <w14:uncheckedState w14:val="2610" w14:font="MS Gothic"/>
            </w14:checkbox>
          </w:sdtPr>
          <w:sdtContent>
            <w:tc>
              <w:tcPr>
                <w:tcW w:w="2012" w:type="dxa"/>
                <w:gridSpan w:val="2"/>
                <w:vAlign w:val="center"/>
              </w:tcPr>
              <w:p w14:paraId="2880ACEE" w14:textId="77777777" w:rsidR="00405B1A" w:rsidRDefault="00405B1A" w:rsidP="00866FB5">
                <w:pPr>
                  <w:jc w:val="center"/>
                  <w:rPr>
                    <w:b/>
                    <w:sz w:val="32"/>
                    <w:szCs w:val="32"/>
                  </w:rPr>
                </w:pPr>
                <w:r>
                  <w:rPr>
                    <w:rFonts w:ascii="MS Gothic" w:eastAsia="MS Gothic" w:hAnsi="MS Gothic" w:hint="eastAsia"/>
                    <w:b/>
                    <w:sz w:val="32"/>
                    <w:szCs w:val="32"/>
                  </w:rPr>
                  <w:t>☐</w:t>
                </w:r>
              </w:p>
            </w:tc>
          </w:sdtContent>
        </w:sdt>
        <w:sdt>
          <w:sdtPr>
            <w:rPr>
              <w:b/>
              <w:sz w:val="32"/>
              <w:szCs w:val="32"/>
            </w:rPr>
            <w:id w:val="1331104875"/>
            <w14:checkbox>
              <w14:checked w14:val="0"/>
              <w14:checkedState w14:val="2612" w14:font="MS Gothic"/>
              <w14:uncheckedState w14:val="2610" w14:font="MS Gothic"/>
            </w14:checkbox>
          </w:sdtPr>
          <w:sdtContent>
            <w:tc>
              <w:tcPr>
                <w:tcW w:w="2013" w:type="dxa"/>
                <w:vAlign w:val="center"/>
              </w:tcPr>
              <w:p w14:paraId="6B76EACB" w14:textId="77777777" w:rsidR="00405B1A" w:rsidRDefault="00405B1A" w:rsidP="00866FB5">
                <w:pPr>
                  <w:jc w:val="center"/>
                  <w:rPr>
                    <w:b/>
                    <w:sz w:val="32"/>
                    <w:szCs w:val="32"/>
                  </w:rPr>
                </w:pPr>
                <w:r>
                  <w:rPr>
                    <w:rFonts w:ascii="MS Gothic" w:eastAsia="MS Gothic" w:hAnsi="MS Gothic" w:hint="eastAsia"/>
                    <w:b/>
                    <w:sz w:val="32"/>
                    <w:szCs w:val="32"/>
                  </w:rPr>
                  <w:t>☐</w:t>
                </w:r>
              </w:p>
            </w:tc>
          </w:sdtContent>
        </w:sdt>
      </w:tr>
    </w:tbl>
    <w:p w14:paraId="2AFEEBC9" w14:textId="77777777" w:rsidR="00405B1A" w:rsidRPr="004502BA" w:rsidRDefault="00405B1A" w:rsidP="00405B1A">
      <w:pPr>
        <w:pStyle w:val="En-tte"/>
        <w:tabs>
          <w:tab w:val="clear" w:pos="8640"/>
          <w:tab w:val="right" w:pos="9923"/>
        </w:tabs>
        <w:ind w:left="-142" w:right="-142"/>
        <w:jc w:val="center"/>
        <w:rPr>
          <w:b/>
          <w:sz w:val="28"/>
          <w:szCs w:val="28"/>
        </w:rPr>
      </w:pPr>
    </w:p>
    <w:p w14:paraId="10A85AC9" w14:textId="77777777" w:rsidR="00405B1A" w:rsidRDefault="00405B1A" w:rsidP="00405B1A">
      <w:pPr>
        <w:pStyle w:val="En-tte"/>
        <w:tabs>
          <w:tab w:val="clear" w:pos="8640"/>
          <w:tab w:val="right" w:pos="9923"/>
        </w:tabs>
        <w:ind w:left="57" w:right="-142"/>
        <w:rPr>
          <w:b/>
          <w:sz w:val="28"/>
          <w:szCs w:val="28"/>
        </w:rPr>
      </w:pPr>
      <w:r>
        <w:rPr>
          <w:b/>
          <w:sz w:val="28"/>
          <w:szCs w:val="28"/>
        </w:rPr>
        <w:t>Commentaires :</w:t>
      </w:r>
    </w:p>
    <w:p w14:paraId="25AF7F8D" w14:textId="77777777" w:rsidR="00405B1A" w:rsidRPr="008A2BB1" w:rsidRDefault="00405B1A" w:rsidP="00405B1A">
      <w:pPr>
        <w:pStyle w:val="En-tte"/>
        <w:tabs>
          <w:tab w:val="clear" w:pos="8640"/>
          <w:tab w:val="right" w:pos="9923"/>
        </w:tabs>
        <w:ind w:right="-142"/>
        <w:jc w:val="both"/>
        <w:rPr>
          <w:sz w:val="28"/>
          <w:szCs w:val="28"/>
        </w:rPr>
      </w:pPr>
      <w:r w:rsidRPr="008A2BB1">
        <w:rPr>
          <w:sz w:val="28"/>
          <w:szCs w:val="28"/>
        </w:rPr>
        <w:t xml:space="preserve">La purée semble être devenue un peu plus compacte </w:t>
      </w:r>
      <w:r>
        <w:rPr>
          <w:sz w:val="28"/>
          <w:szCs w:val="28"/>
        </w:rPr>
        <w:t xml:space="preserve">et ferme </w:t>
      </w:r>
      <w:r w:rsidRPr="008A2BB1">
        <w:rPr>
          <w:sz w:val="28"/>
          <w:szCs w:val="28"/>
        </w:rPr>
        <w:t>à la suite du processus de congélatio</w:t>
      </w:r>
      <w:r>
        <w:rPr>
          <w:sz w:val="28"/>
          <w:szCs w:val="28"/>
        </w:rPr>
        <w:t>n</w:t>
      </w:r>
      <w:r w:rsidRPr="008A2BB1">
        <w:rPr>
          <w:sz w:val="28"/>
          <w:szCs w:val="28"/>
        </w:rPr>
        <w:t xml:space="preserve">. Une pression un peu plus forte de la langue et même une certaine compression entre la langue et le palais semble désormais nécessaire pour comprimer suffisamment le produit.  Cela ne nécessite toutefois pas un effort particulièrement grand et la purée pourrait encore convenir à certains clients dysphagiques.    </w:t>
      </w:r>
    </w:p>
    <w:p w14:paraId="58BD1658" w14:textId="77777777" w:rsidR="00405B1A" w:rsidRDefault="00405B1A" w:rsidP="00405B1A">
      <w:pPr>
        <w:pStyle w:val="En-tte"/>
        <w:tabs>
          <w:tab w:val="clear" w:pos="8640"/>
          <w:tab w:val="right" w:pos="9923"/>
        </w:tabs>
        <w:ind w:right="-142"/>
        <w:rPr>
          <w:b/>
          <w:bCs/>
          <w:sz w:val="28"/>
          <w:szCs w:val="28"/>
        </w:rPr>
      </w:pPr>
    </w:p>
    <w:p w14:paraId="690F0ACD" w14:textId="77777777" w:rsidR="00405B1A" w:rsidRPr="00A45ED3" w:rsidRDefault="00405B1A" w:rsidP="00405B1A">
      <w:pPr>
        <w:pStyle w:val="En-tte"/>
        <w:tabs>
          <w:tab w:val="clear" w:pos="8640"/>
          <w:tab w:val="right" w:pos="9923"/>
        </w:tabs>
        <w:ind w:right="-142"/>
        <w:rPr>
          <w:sz w:val="28"/>
          <w:szCs w:val="28"/>
        </w:rPr>
      </w:pPr>
      <w:r w:rsidRPr="00A45ED3">
        <w:rPr>
          <w:sz w:val="28"/>
          <w:szCs w:val="28"/>
        </w:rPr>
        <w:t xml:space="preserve">L’adhésion demeure conforme.  Elle est légèrement supérieure dans le produit décongelé mais elle ne nécessite pas un effort supplémentaire pour dégager les structures buccales. </w:t>
      </w:r>
    </w:p>
    <w:p w14:paraId="011E5CB4" w14:textId="77777777" w:rsidR="00405B1A" w:rsidRPr="00A45ED3" w:rsidRDefault="00405B1A" w:rsidP="00405B1A">
      <w:pPr>
        <w:pStyle w:val="En-tte"/>
        <w:tabs>
          <w:tab w:val="clear" w:pos="8640"/>
          <w:tab w:val="right" w:pos="9923"/>
        </w:tabs>
        <w:ind w:right="-142"/>
        <w:rPr>
          <w:sz w:val="28"/>
          <w:szCs w:val="28"/>
        </w:rPr>
      </w:pPr>
    </w:p>
    <w:p w14:paraId="04D70D08" w14:textId="77777777" w:rsidR="00405B1A" w:rsidRPr="00A45ED3" w:rsidRDefault="00405B1A" w:rsidP="00405B1A">
      <w:pPr>
        <w:pStyle w:val="En-tte"/>
        <w:tabs>
          <w:tab w:val="clear" w:pos="8640"/>
          <w:tab w:val="right" w:pos="9923"/>
        </w:tabs>
        <w:ind w:right="-142"/>
        <w:rPr>
          <w:sz w:val="28"/>
          <w:szCs w:val="28"/>
        </w:rPr>
      </w:pPr>
      <w:r w:rsidRPr="00A45ED3">
        <w:rPr>
          <w:sz w:val="28"/>
          <w:szCs w:val="28"/>
        </w:rPr>
        <w:t xml:space="preserve">La cohésion quant à elle n’est pas modifiée, le produit n’a pas du tout tendance à s’étaler sur la langue. Le produit reste donc conforme. </w:t>
      </w:r>
    </w:p>
    <w:p w14:paraId="491BA2C1" w14:textId="77777777" w:rsidR="00405B1A" w:rsidRPr="00A45ED3" w:rsidRDefault="00405B1A" w:rsidP="00405B1A">
      <w:pPr>
        <w:pStyle w:val="En-tte"/>
        <w:tabs>
          <w:tab w:val="clear" w:pos="8640"/>
          <w:tab w:val="right" w:pos="9923"/>
        </w:tabs>
        <w:ind w:right="-142"/>
        <w:rPr>
          <w:sz w:val="28"/>
          <w:szCs w:val="28"/>
        </w:rPr>
      </w:pPr>
    </w:p>
    <w:p w14:paraId="443FA9F3" w14:textId="77777777" w:rsidR="00405B1A" w:rsidRPr="00A45ED3" w:rsidRDefault="00405B1A" w:rsidP="00405B1A">
      <w:pPr>
        <w:pStyle w:val="En-tte"/>
        <w:tabs>
          <w:tab w:val="clear" w:pos="8640"/>
          <w:tab w:val="right" w:pos="9923"/>
        </w:tabs>
        <w:ind w:right="-142"/>
        <w:rPr>
          <w:sz w:val="28"/>
          <w:szCs w:val="28"/>
        </w:rPr>
      </w:pPr>
      <w:r w:rsidRPr="00A45ED3">
        <w:rPr>
          <w:sz w:val="28"/>
          <w:szCs w:val="28"/>
        </w:rPr>
        <w:t xml:space="preserve">L’élasticité de la purée est également très similaire, elle ne reprend pas sa forme après avoir été comprimée. </w:t>
      </w:r>
    </w:p>
    <w:p w14:paraId="5967B614" w14:textId="77777777" w:rsidR="00405B1A" w:rsidRPr="005213C3" w:rsidRDefault="00405B1A" w:rsidP="00405B1A">
      <w:pPr>
        <w:spacing w:before="240" w:after="120"/>
        <w:rPr>
          <w:b/>
          <w:sz w:val="30"/>
          <w:szCs w:val="30"/>
        </w:rPr>
      </w:pPr>
      <w:r>
        <w:rPr>
          <w:b/>
          <w:sz w:val="30"/>
          <w:szCs w:val="30"/>
        </w:rPr>
        <w:t>ÉVALUATION DU METS GLOBAL :</w:t>
      </w:r>
    </w:p>
    <w:p w14:paraId="7AC0FF32" w14:textId="77777777" w:rsidR="00405B1A" w:rsidRPr="00A45ED3" w:rsidRDefault="00405B1A" w:rsidP="00405B1A">
      <w:pPr>
        <w:pStyle w:val="En-tte"/>
        <w:tabs>
          <w:tab w:val="clear" w:pos="8640"/>
          <w:tab w:val="right" w:pos="9923"/>
        </w:tabs>
        <w:ind w:left="57" w:right="-142"/>
        <w:jc w:val="both"/>
        <w:rPr>
          <w:bCs/>
          <w:sz w:val="28"/>
          <w:szCs w:val="28"/>
        </w:rPr>
      </w:pPr>
      <w:r w:rsidRPr="55422DC9">
        <w:rPr>
          <w:b/>
          <w:bCs/>
          <w:sz w:val="28"/>
          <w:szCs w:val="28"/>
        </w:rPr>
        <w:t xml:space="preserve">Commentaires : </w:t>
      </w:r>
      <w:r w:rsidRPr="00A45ED3">
        <w:rPr>
          <w:bCs/>
          <w:sz w:val="28"/>
          <w:szCs w:val="28"/>
        </w:rPr>
        <w:t>La purée décongelée accompagnée de son coulis de fraises est adaptée à une clientèle souffrant de dysphagie sévère. L’ajout de coulis contribue à réduire significativement la fermeté de la purée</w:t>
      </w:r>
      <w:r>
        <w:rPr>
          <w:bCs/>
          <w:sz w:val="28"/>
          <w:szCs w:val="28"/>
        </w:rPr>
        <w:t xml:space="preserve"> ce qui facilite </w:t>
      </w:r>
      <w:r w:rsidRPr="00A45ED3">
        <w:rPr>
          <w:bCs/>
          <w:sz w:val="28"/>
          <w:szCs w:val="28"/>
        </w:rPr>
        <w:t xml:space="preserve">la déglutition. </w:t>
      </w:r>
    </w:p>
    <w:p w14:paraId="590B0A83" w14:textId="77777777" w:rsidR="00405B1A" w:rsidRPr="00A45ED3" w:rsidRDefault="00405B1A" w:rsidP="00405B1A">
      <w:pPr>
        <w:pStyle w:val="En-tte"/>
        <w:tabs>
          <w:tab w:val="clear" w:pos="8640"/>
          <w:tab w:val="right" w:pos="9923"/>
        </w:tabs>
        <w:ind w:left="57" w:right="-142"/>
        <w:jc w:val="both"/>
        <w:rPr>
          <w:bCs/>
          <w:sz w:val="28"/>
          <w:szCs w:val="28"/>
        </w:rPr>
      </w:pPr>
    </w:p>
    <w:p w14:paraId="179F2C6B" w14:textId="77777777" w:rsidR="00405B1A" w:rsidRPr="00A45ED3" w:rsidRDefault="00405B1A" w:rsidP="00405B1A">
      <w:pPr>
        <w:pStyle w:val="En-tte"/>
        <w:tabs>
          <w:tab w:val="clear" w:pos="8640"/>
          <w:tab w:val="right" w:pos="9923"/>
        </w:tabs>
        <w:ind w:left="57" w:right="-142"/>
        <w:jc w:val="both"/>
        <w:rPr>
          <w:bCs/>
          <w:sz w:val="28"/>
          <w:szCs w:val="28"/>
        </w:rPr>
      </w:pPr>
      <w:r w:rsidRPr="00A45ED3">
        <w:rPr>
          <w:bCs/>
          <w:sz w:val="28"/>
          <w:szCs w:val="28"/>
        </w:rPr>
        <w:t xml:space="preserve">Les autres facteurs comme la cohésion, l’adhésion et l’élasticité n’ont également été que très peu affectées durant la congélation et sont virtuellement similaires à la purée récemment produite. </w:t>
      </w:r>
    </w:p>
    <w:p w14:paraId="5077BCC4" w14:textId="77777777" w:rsidR="00405B1A" w:rsidRPr="00A45ED3" w:rsidRDefault="00405B1A" w:rsidP="00405B1A">
      <w:pPr>
        <w:pStyle w:val="En-tte"/>
        <w:tabs>
          <w:tab w:val="clear" w:pos="8640"/>
          <w:tab w:val="right" w:pos="9923"/>
        </w:tabs>
        <w:ind w:left="57" w:right="-142"/>
        <w:jc w:val="both"/>
        <w:rPr>
          <w:bCs/>
          <w:sz w:val="28"/>
          <w:szCs w:val="28"/>
        </w:rPr>
      </w:pPr>
    </w:p>
    <w:p w14:paraId="1C919860" w14:textId="77777777" w:rsidR="00405B1A" w:rsidRPr="00A45ED3" w:rsidRDefault="00405B1A" w:rsidP="00405B1A">
      <w:pPr>
        <w:pStyle w:val="En-tte"/>
        <w:tabs>
          <w:tab w:val="clear" w:pos="8640"/>
          <w:tab w:val="right" w:pos="9923"/>
        </w:tabs>
        <w:ind w:left="57" w:right="-142"/>
        <w:jc w:val="both"/>
        <w:rPr>
          <w:bCs/>
          <w:sz w:val="28"/>
          <w:szCs w:val="28"/>
        </w:rPr>
      </w:pPr>
      <w:r w:rsidRPr="00A45ED3">
        <w:rPr>
          <w:bCs/>
          <w:sz w:val="28"/>
          <w:szCs w:val="28"/>
        </w:rPr>
        <w:t>De même, le</w:t>
      </w:r>
      <w:r>
        <w:rPr>
          <w:bCs/>
          <w:sz w:val="28"/>
          <w:szCs w:val="28"/>
        </w:rPr>
        <w:t xml:space="preserve"> mets global</w:t>
      </w:r>
      <w:r w:rsidRPr="00A45ED3">
        <w:rPr>
          <w:bCs/>
          <w:sz w:val="28"/>
          <w:szCs w:val="28"/>
        </w:rPr>
        <w:t xml:space="preserve"> est toujours lisse et aucune synérèse ou séparation de phases n’est observable</w:t>
      </w:r>
      <w:r>
        <w:rPr>
          <w:bCs/>
          <w:sz w:val="28"/>
          <w:szCs w:val="28"/>
        </w:rPr>
        <w:t xml:space="preserve">. Puisque le coulis </w:t>
      </w:r>
      <w:r w:rsidRPr="00A45ED3">
        <w:rPr>
          <w:bCs/>
          <w:sz w:val="28"/>
          <w:szCs w:val="28"/>
        </w:rPr>
        <w:t xml:space="preserve">présente un peu de synérèse </w:t>
      </w:r>
      <w:proofErr w:type="gramStart"/>
      <w:r>
        <w:rPr>
          <w:bCs/>
          <w:sz w:val="28"/>
          <w:szCs w:val="28"/>
        </w:rPr>
        <w:t>suite à</w:t>
      </w:r>
      <w:proofErr w:type="gramEnd"/>
      <w:r>
        <w:rPr>
          <w:bCs/>
          <w:sz w:val="28"/>
          <w:szCs w:val="28"/>
        </w:rPr>
        <w:t xml:space="preserve"> la</w:t>
      </w:r>
      <w:r w:rsidRPr="00A45ED3">
        <w:rPr>
          <w:bCs/>
          <w:sz w:val="28"/>
          <w:szCs w:val="28"/>
        </w:rPr>
        <w:t xml:space="preserve"> décongélation</w:t>
      </w:r>
      <w:r>
        <w:rPr>
          <w:bCs/>
          <w:sz w:val="28"/>
          <w:szCs w:val="28"/>
        </w:rPr>
        <w:t xml:space="preserve">, il est important de le remélanger </w:t>
      </w:r>
      <w:r w:rsidRPr="00A45ED3">
        <w:rPr>
          <w:bCs/>
          <w:sz w:val="28"/>
          <w:szCs w:val="28"/>
        </w:rPr>
        <w:t xml:space="preserve">avant sa consommation pour assurer une texture conforme. La texture </w:t>
      </w:r>
      <w:r>
        <w:rPr>
          <w:bCs/>
          <w:sz w:val="28"/>
          <w:szCs w:val="28"/>
        </w:rPr>
        <w:t xml:space="preserve">du mets global </w:t>
      </w:r>
      <w:r w:rsidRPr="00A45ED3">
        <w:rPr>
          <w:bCs/>
          <w:sz w:val="28"/>
          <w:szCs w:val="28"/>
        </w:rPr>
        <w:t xml:space="preserve">reste </w:t>
      </w:r>
      <w:proofErr w:type="spellStart"/>
      <w:r w:rsidRPr="00A45ED3">
        <w:rPr>
          <w:bCs/>
          <w:sz w:val="28"/>
          <w:szCs w:val="28"/>
        </w:rPr>
        <w:t>monophase</w:t>
      </w:r>
      <w:proofErr w:type="spellEnd"/>
      <w:r w:rsidRPr="00A45ED3">
        <w:rPr>
          <w:bCs/>
          <w:sz w:val="28"/>
          <w:szCs w:val="28"/>
        </w:rPr>
        <w:t xml:space="preserve"> en bouche.  </w:t>
      </w:r>
    </w:p>
    <w:p w14:paraId="188F674E" w14:textId="77777777" w:rsidR="00405B1A" w:rsidRDefault="00405B1A" w:rsidP="00405B1A">
      <w:pPr>
        <w:pStyle w:val="En-tte"/>
        <w:tabs>
          <w:tab w:val="clear" w:pos="8640"/>
          <w:tab w:val="right" w:pos="9923"/>
        </w:tabs>
        <w:ind w:right="-142"/>
        <w:jc w:val="both"/>
        <w:rPr>
          <w:b/>
          <w:bCs/>
          <w:sz w:val="28"/>
          <w:szCs w:val="28"/>
        </w:rPr>
      </w:pPr>
    </w:p>
    <w:p w14:paraId="507AD94D" w14:textId="77777777" w:rsidR="00405B1A" w:rsidRPr="002C4742" w:rsidRDefault="00405B1A" w:rsidP="00405B1A">
      <w:pPr>
        <w:pStyle w:val="En-tte"/>
        <w:tabs>
          <w:tab w:val="clear" w:pos="8640"/>
          <w:tab w:val="right" w:pos="9923"/>
        </w:tabs>
        <w:ind w:right="-142"/>
        <w:jc w:val="both"/>
        <w:rPr>
          <w:b/>
          <w:sz w:val="28"/>
          <w:szCs w:val="28"/>
        </w:rPr>
      </w:pPr>
      <w:r>
        <w:rPr>
          <w:b/>
          <w:bCs/>
          <w:sz w:val="28"/>
          <w:szCs w:val="28"/>
        </w:rPr>
        <w:lastRenderedPageBreak/>
        <w:t>*</w:t>
      </w:r>
      <w:r w:rsidRPr="002C4742">
        <w:rPr>
          <w:b/>
          <w:sz w:val="28"/>
          <w:szCs w:val="28"/>
        </w:rPr>
        <w:t xml:space="preserve">Le produit a été congelé durant 5 jours. </w:t>
      </w:r>
    </w:p>
    <w:p w14:paraId="50270AFA" w14:textId="77777777" w:rsidR="001C5FAA" w:rsidRDefault="001C5FAA"/>
    <w:sectPr w:rsidR="001C5FA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6E2253"/>
    <w:multiLevelType w:val="hybridMultilevel"/>
    <w:tmpl w:val="C0120496"/>
    <w:lvl w:ilvl="0" w:tplc="FFB8E2C2">
      <w:start w:val="5"/>
      <w:numFmt w:val="bullet"/>
      <w:lvlText w:val="-"/>
      <w:lvlJc w:val="left"/>
      <w:pPr>
        <w:ind w:left="417" w:hanging="360"/>
      </w:pPr>
      <w:rPr>
        <w:rFonts w:ascii="Calibri" w:eastAsiaTheme="minorHAnsi" w:hAnsi="Calibri" w:cs="Calibri" w:hint="default"/>
      </w:rPr>
    </w:lvl>
    <w:lvl w:ilvl="1" w:tplc="0C0C0003" w:tentative="1">
      <w:start w:val="1"/>
      <w:numFmt w:val="bullet"/>
      <w:lvlText w:val="o"/>
      <w:lvlJc w:val="left"/>
      <w:pPr>
        <w:ind w:left="1137" w:hanging="360"/>
      </w:pPr>
      <w:rPr>
        <w:rFonts w:ascii="Courier New" w:hAnsi="Courier New" w:cs="Courier New" w:hint="default"/>
      </w:rPr>
    </w:lvl>
    <w:lvl w:ilvl="2" w:tplc="0C0C0005" w:tentative="1">
      <w:start w:val="1"/>
      <w:numFmt w:val="bullet"/>
      <w:lvlText w:val=""/>
      <w:lvlJc w:val="left"/>
      <w:pPr>
        <w:ind w:left="1857" w:hanging="360"/>
      </w:pPr>
      <w:rPr>
        <w:rFonts w:ascii="Wingdings" w:hAnsi="Wingdings" w:hint="default"/>
      </w:rPr>
    </w:lvl>
    <w:lvl w:ilvl="3" w:tplc="0C0C0001" w:tentative="1">
      <w:start w:val="1"/>
      <w:numFmt w:val="bullet"/>
      <w:lvlText w:val=""/>
      <w:lvlJc w:val="left"/>
      <w:pPr>
        <w:ind w:left="2577" w:hanging="360"/>
      </w:pPr>
      <w:rPr>
        <w:rFonts w:ascii="Symbol" w:hAnsi="Symbol" w:hint="default"/>
      </w:rPr>
    </w:lvl>
    <w:lvl w:ilvl="4" w:tplc="0C0C0003" w:tentative="1">
      <w:start w:val="1"/>
      <w:numFmt w:val="bullet"/>
      <w:lvlText w:val="o"/>
      <w:lvlJc w:val="left"/>
      <w:pPr>
        <w:ind w:left="3297" w:hanging="360"/>
      </w:pPr>
      <w:rPr>
        <w:rFonts w:ascii="Courier New" w:hAnsi="Courier New" w:cs="Courier New" w:hint="default"/>
      </w:rPr>
    </w:lvl>
    <w:lvl w:ilvl="5" w:tplc="0C0C0005" w:tentative="1">
      <w:start w:val="1"/>
      <w:numFmt w:val="bullet"/>
      <w:lvlText w:val=""/>
      <w:lvlJc w:val="left"/>
      <w:pPr>
        <w:ind w:left="4017" w:hanging="360"/>
      </w:pPr>
      <w:rPr>
        <w:rFonts w:ascii="Wingdings" w:hAnsi="Wingdings" w:hint="default"/>
      </w:rPr>
    </w:lvl>
    <w:lvl w:ilvl="6" w:tplc="0C0C0001" w:tentative="1">
      <w:start w:val="1"/>
      <w:numFmt w:val="bullet"/>
      <w:lvlText w:val=""/>
      <w:lvlJc w:val="left"/>
      <w:pPr>
        <w:ind w:left="4737" w:hanging="360"/>
      </w:pPr>
      <w:rPr>
        <w:rFonts w:ascii="Symbol" w:hAnsi="Symbol" w:hint="default"/>
      </w:rPr>
    </w:lvl>
    <w:lvl w:ilvl="7" w:tplc="0C0C0003" w:tentative="1">
      <w:start w:val="1"/>
      <w:numFmt w:val="bullet"/>
      <w:lvlText w:val="o"/>
      <w:lvlJc w:val="left"/>
      <w:pPr>
        <w:ind w:left="5457" w:hanging="360"/>
      </w:pPr>
      <w:rPr>
        <w:rFonts w:ascii="Courier New" w:hAnsi="Courier New" w:cs="Courier New" w:hint="default"/>
      </w:rPr>
    </w:lvl>
    <w:lvl w:ilvl="8" w:tplc="0C0C0005" w:tentative="1">
      <w:start w:val="1"/>
      <w:numFmt w:val="bullet"/>
      <w:lvlText w:val=""/>
      <w:lvlJc w:val="left"/>
      <w:pPr>
        <w:ind w:left="6177" w:hanging="360"/>
      </w:pPr>
      <w:rPr>
        <w:rFonts w:ascii="Wingdings" w:hAnsi="Wingdings" w:hint="default"/>
      </w:rPr>
    </w:lvl>
  </w:abstractNum>
  <w:abstractNum w:abstractNumId="1" w15:restartNumberingAfterBreak="0">
    <w:nsid w:val="52402E29"/>
    <w:multiLevelType w:val="hybridMultilevel"/>
    <w:tmpl w:val="7416D4F4"/>
    <w:lvl w:ilvl="0" w:tplc="B19E7B94">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15:restartNumberingAfterBreak="0">
    <w:nsid w:val="542A1EAA"/>
    <w:multiLevelType w:val="hybridMultilevel"/>
    <w:tmpl w:val="14844878"/>
    <w:lvl w:ilvl="0" w:tplc="F34435CA">
      <w:start w:val="5"/>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69522B42"/>
    <w:multiLevelType w:val="hybridMultilevel"/>
    <w:tmpl w:val="83582C92"/>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num w:numId="1" w16cid:durableId="923759676">
    <w:abstractNumId w:val="3"/>
  </w:num>
  <w:num w:numId="2" w16cid:durableId="515078307">
    <w:abstractNumId w:val="1"/>
  </w:num>
  <w:num w:numId="3" w16cid:durableId="2047682745">
    <w:abstractNumId w:val="0"/>
  </w:num>
  <w:num w:numId="4" w16cid:durableId="13423905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B1A"/>
    <w:rsid w:val="00000729"/>
    <w:rsid w:val="001C5FAA"/>
    <w:rsid w:val="00405B1A"/>
    <w:rsid w:val="00543E73"/>
    <w:rsid w:val="00A1167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7254B"/>
  <w15:chartTrackingRefBased/>
  <w15:docId w15:val="{1DECB18A-4A53-47EB-BDCE-E1425817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5B1A"/>
    <w:pPr>
      <w:spacing w:after="200" w:line="276" w:lineRule="auto"/>
    </w:pPr>
    <w:rPr>
      <w:kern w:val="0"/>
      <w14:ligatures w14:val="none"/>
    </w:rPr>
  </w:style>
  <w:style w:type="paragraph" w:styleId="Titre1">
    <w:name w:val="heading 1"/>
    <w:basedOn w:val="Normal"/>
    <w:next w:val="Normal"/>
    <w:link w:val="Titre1Car"/>
    <w:uiPriority w:val="9"/>
    <w:qFormat/>
    <w:rsid w:val="00405B1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405B1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405B1A"/>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405B1A"/>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405B1A"/>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405B1A"/>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05B1A"/>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05B1A"/>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05B1A"/>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05B1A"/>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405B1A"/>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405B1A"/>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405B1A"/>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405B1A"/>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405B1A"/>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05B1A"/>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05B1A"/>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05B1A"/>
    <w:rPr>
      <w:rFonts w:eastAsiaTheme="majorEastAsia" w:cstheme="majorBidi"/>
      <w:color w:val="272727" w:themeColor="text1" w:themeTint="D8"/>
    </w:rPr>
  </w:style>
  <w:style w:type="paragraph" w:styleId="Titre">
    <w:name w:val="Title"/>
    <w:basedOn w:val="Normal"/>
    <w:next w:val="Normal"/>
    <w:link w:val="TitreCar"/>
    <w:uiPriority w:val="10"/>
    <w:qFormat/>
    <w:rsid w:val="00405B1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05B1A"/>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05B1A"/>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05B1A"/>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05B1A"/>
    <w:pPr>
      <w:spacing w:before="160"/>
      <w:jc w:val="center"/>
    </w:pPr>
    <w:rPr>
      <w:i/>
      <w:iCs/>
      <w:color w:val="404040" w:themeColor="text1" w:themeTint="BF"/>
    </w:rPr>
  </w:style>
  <w:style w:type="character" w:customStyle="1" w:styleId="CitationCar">
    <w:name w:val="Citation Car"/>
    <w:basedOn w:val="Policepardfaut"/>
    <w:link w:val="Citation"/>
    <w:uiPriority w:val="29"/>
    <w:rsid w:val="00405B1A"/>
    <w:rPr>
      <w:i/>
      <w:iCs/>
      <w:color w:val="404040" w:themeColor="text1" w:themeTint="BF"/>
    </w:rPr>
  </w:style>
  <w:style w:type="paragraph" w:styleId="Paragraphedeliste">
    <w:name w:val="List Paragraph"/>
    <w:basedOn w:val="Normal"/>
    <w:uiPriority w:val="34"/>
    <w:qFormat/>
    <w:rsid w:val="00405B1A"/>
    <w:pPr>
      <w:ind w:left="720"/>
      <w:contextualSpacing/>
    </w:pPr>
  </w:style>
  <w:style w:type="character" w:styleId="Accentuationintense">
    <w:name w:val="Intense Emphasis"/>
    <w:basedOn w:val="Policepardfaut"/>
    <w:uiPriority w:val="21"/>
    <w:qFormat/>
    <w:rsid w:val="00405B1A"/>
    <w:rPr>
      <w:i/>
      <w:iCs/>
      <w:color w:val="0F4761" w:themeColor="accent1" w:themeShade="BF"/>
    </w:rPr>
  </w:style>
  <w:style w:type="paragraph" w:styleId="Citationintense">
    <w:name w:val="Intense Quote"/>
    <w:basedOn w:val="Normal"/>
    <w:next w:val="Normal"/>
    <w:link w:val="CitationintenseCar"/>
    <w:uiPriority w:val="30"/>
    <w:qFormat/>
    <w:rsid w:val="00405B1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405B1A"/>
    <w:rPr>
      <w:i/>
      <w:iCs/>
      <w:color w:val="0F4761" w:themeColor="accent1" w:themeShade="BF"/>
    </w:rPr>
  </w:style>
  <w:style w:type="character" w:styleId="Rfrenceintense">
    <w:name w:val="Intense Reference"/>
    <w:basedOn w:val="Policepardfaut"/>
    <w:uiPriority w:val="32"/>
    <w:qFormat/>
    <w:rsid w:val="00405B1A"/>
    <w:rPr>
      <w:b/>
      <w:bCs/>
      <w:smallCaps/>
      <w:color w:val="0F4761" w:themeColor="accent1" w:themeShade="BF"/>
      <w:spacing w:val="5"/>
    </w:rPr>
  </w:style>
  <w:style w:type="paragraph" w:styleId="En-tte">
    <w:name w:val="header"/>
    <w:basedOn w:val="Normal"/>
    <w:link w:val="En-tteCar"/>
    <w:uiPriority w:val="99"/>
    <w:unhideWhenUsed/>
    <w:rsid w:val="00405B1A"/>
    <w:pPr>
      <w:tabs>
        <w:tab w:val="center" w:pos="4320"/>
        <w:tab w:val="right" w:pos="8640"/>
      </w:tabs>
      <w:spacing w:after="0" w:line="240" w:lineRule="auto"/>
    </w:pPr>
  </w:style>
  <w:style w:type="character" w:customStyle="1" w:styleId="En-tteCar">
    <w:name w:val="En-tête Car"/>
    <w:basedOn w:val="Policepardfaut"/>
    <w:link w:val="En-tte"/>
    <w:uiPriority w:val="99"/>
    <w:rsid w:val="00405B1A"/>
    <w:rPr>
      <w:kern w:val="0"/>
      <w14:ligatures w14:val="none"/>
    </w:rPr>
  </w:style>
  <w:style w:type="table" w:styleId="Grilledutableau">
    <w:name w:val="Table Grid"/>
    <w:basedOn w:val="TableauNormal"/>
    <w:uiPriority w:val="59"/>
    <w:rsid w:val="00405B1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665</Words>
  <Characters>3663</Characters>
  <Application>Microsoft Office Word</Application>
  <DocSecurity>0</DocSecurity>
  <Lines>30</Lines>
  <Paragraphs>8</Paragraphs>
  <ScaleCrop>false</ScaleCrop>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Ouellet</dc:creator>
  <cp:keywords/>
  <dc:description/>
  <cp:lastModifiedBy>Stéphanie Ouellet</cp:lastModifiedBy>
  <cp:revision>1</cp:revision>
  <dcterms:created xsi:type="dcterms:W3CDTF">2024-05-06T17:40:00Z</dcterms:created>
  <dcterms:modified xsi:type="dcterms:W3CDTF">2024-05-06T17:40:00Z</dcterms:modified>
</cp:coreProperties>
</file>