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4780F" w14:textId="77777777" w:rsidR="007513DF" w:rsidRDefault="007513DF" w:rsidP="007513DF">
      <w:pPr>
        <w:spacing w:after="0"/>
        <w:rPr>
          <w:b/>
          <w:sz w:val="28"/>
          <w:szCs w:val="28"/>
        </w:rPr>
      </w:pPr>
      <w:r w:rsidRPr="004502BA">
        <w:rPr>
          <w:b/>
          <w:sz w:val="28"/>
          <w:szCs w:val="28"/>
        </w:rPr>
        <w:t>Formulaire d’évaluation rhéologique des aliments servis à la clientèle dysphagique</w:t>
      </w:r>
    </w:p>
    <w:p w14:paraId="4E5EB93B" w14:textId="77777777" w:rsidR="007513DF" w:rsidRDefault="007513DF" w:rsidP="007513DF">
      <w:pPr>
        <w:jc w:val="center"/>
        <w:rPr>
          <w:b/>
          <w:sz w:val="28"/>
          <w:szCs w:val="28"/>
        </w:rPr>
      </w:pPr>
      <w:r>
        <w:rPr>
          <w:b/>
          <w:sz w:val="28"/>
          <w:szCs w:val="28"/>
        </w:rPr>
        <w:t>Produit évalué au moment de la préparation</w:t>
      </w:r>
    </w:p>
    <w:p w14:paraId="22F4E7D9" w14:textId="77777777" w:rsidR="007513DF" w:rsidRPr="007661B3" w:rsidRDefault="007513DF" w:rsidP="007513DF">
      <w:pPr>
        <w:spacing w:before="120" w:after="80"/>
        <w:rPr>
          <w:sz w:val="24"/>
          <w:szCs w:val="24"/>
        </w:rPr>
      </w:pPr>
      <w:r w:rsidRPr="007661B3">
        <w:rPr>
          <w:b/>
          <w:bCs/>
          <w:sz w:val="24"/>
          <w:szCs w:val="24"/>
        </w:rPr>
        <w:t>Produit :</w:t>
      </w:r>
      <w:r w:rsidRPr="007661B3">
        <w:rPr>
          <w:sz w:val="24"/>
          <w:szCs w:val="24"/>
        </w:rPr>
        <w:t xml:space="preserve">   </w:t>
      </w:r>
      <w:r w:rsidRPr="007661B3">
        <w:rPr>
          <w:sz w:val="24"/>
          <w:szCs w:val="24"/>
          <w:u w:val="single"/>
        </w:rPr>
        <w:t>Purée de croissant</w:t>
      </w:r>
    </w:p>
    <w:p w14:paraId="286F3A63" w14:textId="77777777" w:rsidR="007513DF" w:rsidRPr="007661B3" w:rsidRDefault="007513DF" w:rsidP="007513DF">
      <w:pPr>
        <w:spacing w:after="120"/>
        <w:rPr>
          <w:sz w:val="24"/>
          <w:szCs w:val="24"/>
        </w:rPr>
      </w:pPr>
      <w:r w:rsidRPr="007661B3">
        <w:rPr>
          <w:b/>
          <w:bCs/>
          <w:sz w:val="24"/>
          <w:szCs w:val="24"/>
        </w:rPr>
        <w:t>Accompagnement :</w:t>
      </w:r>
      <w:r w:rsidRPr="007661B3">
        <w:rPr>
          <w:sz w:val="24"/>
          <w:szCs w:val="24"/>
        </w:rPr>
        <w:t xml:space="preserve">  </w:t>
      </w:r>
      <w:r w:rsidRPr="007661B3">
        <w:rPr>
          <w:sz w:val="24"/>
          <w:szCs w:val="24"/>
          <w:u w:val="single"/>
        </w:rPr>
        <w:t>Coulis de bleuets</w:t>
      </w:r>
    </w:p>
    <w:p w14:paraId="4E1FB78A" w14:textId="77777777" w:rsidR="007513DF" w:rsidRPr="007661B3" w:rsidRDefault="007513DF" w:rsidP="007513DF">
      <w:pPr>
        <w:spacing w:before="240" w:after="120"/>
        <w:rPr>
          <w:b/>
          <w:sz w:val="28"/>
          <w:szCs w:val="28"/>
        </w:rPr>
      </w:pPr>
      <w:r w:rsidRPr="007661B3">
        <w:rPr>
          <w:b/>
          <w:sz w:val="28"/>
          <w:szCs w:val="28"/>
        </w:rPr>
        <w:t>ÉVALUATION DE LA PURÉE SEULE :</w:t>
      </w:r>
    </w:p>
    <w:p w14:paraId="31D0FF3A" w14:textId="77777777" w:rsidR="007513DF" w:rsidRPr="007661B3" w:rsidRDefault="007513DF" w:rsidP="007513DF">
      <w:pPr>
        <w:pStyle w:val="Paragraphedeliste"/>
        <w:numPr>
          <w:ilvl w:val="0"/>
          <w:numId w:val="1"/>
        </w:numPr>
        <w:spacing w:after="0"/>
        <w:ind w:left="284" w:hanging="426"/>
        <w:rPr>
          <w:rFonts w:ascii="Arial" w:hAnsi="Arial" w:cs="Arial"/>
          <w:b/>
          <w:color w:val="33CC33"/>
          <w:sz w:val="24"/>
          <w:szCs w:val="24"/>
        </w:rPr>
      </w:pPr>
      <w:r w:rsidRPr="007661B3">
        <w:rPr>
          <w:rFonts w:ascii="Arial" w:hAnsi="Arial" w:cs="Arial"/>
          <w:b/>
          <w:color w:val="33CC33"/>
          <w:sz w:val="24"/>
          <w:szCs w:val="24"/>
        </w:rPr>
        <w:t>Observation à température de service</w:t>
      </w:r>
    </w:p>
    <w:tbl>
      <w:tblPr>
        <w:tblStyle w:val="Grilledutableau"/>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558"/>
      </w:tblGrid>
      <w:tr w:rsidR="007513DF" w:rsidRPr="007661B3" w14:paraId="4D2808D8" w14:textId="77777777" w:rsidTr="00D41614">
        <w:trPr>
          <w:trHeight w:val="198"/>
        </w:trPr>
        <w:tc>
          <w:tcPr>
            <w:tcW w:w="10061" w:type="dxa"/>
            <w:gridSpan w:val="2"/>
            <w:vAlign w:val="bottom"/>
          </w:tcPr>
          <w:p w14:paraId="39DC2299" w14:textId="77777777" w:rsidR="007513DF" w:rsidRPr="007661B3" w:rsidRDefault="007513DF" w:rsidP="00D41614">
            <w:pPr>
              <w:tabs>
                <w:tab w:val="left" w:pos="2410"/>
              </w:tabs>
              <w:rPr>
                <w:sz w:val="20"/>
                <w:szCs w:val="20"/>
              </w:rPr>
            </w:pPr>
            <w:r w:rsidRPr="007661B3">
              <w:rPr>
                <w:b/>
                <w:sz w:val="20"/>
                <w:szCs w:val="20"/>
              </w:rPr>
              <w:t xml:space="preserve">Présence de synérèse : </w:t>
            </w:r>
            <w:sdt>
              <w:sdtPr>
                <w:rPr>
                  <w:b/>
                  <w:sz w:val="28"/>
                  <w:szCs w:val="28"/>
                </w:rPr>
                <w:id w:val="951750606"/>
                <w14:checkbox>
                  <w14:checked w14:val="0"/>
                  <w14:checkedState w14:val="2612" w14:font="MS Gothic"/>
                  <w14:uncheckedState w14:val="2610" w14:font="MS Gothic"/>
                </w14:checkbox>
              </w:sdtPr>
              <w:sdtContent>
                <w:r w:rsidRPr="007661B3">
                  <w:rPr>
                    <w:rFonts w:ascii="MS Gothic" w:eastAsia="MS Gothic" w:hAnsi="MS Gothic" w:hint="eastAsia"/>
                    <w:b/>
                    <w:sz w:val="28"/>
                    <w:szCs w:val="28"/>
                  </w:rPr>
                  <w:t>☐</w:t>
                </w:r>
              </w:sdtContent>
            </w:sdt>
          </w:p>
        </w:tc>
      </w:tr>
      <w:tr w:rsidR="007513DF" w:rsidRPr="007661B3" w14:paraId="4C5FDA88" w14:textId="77777777" w:rsidTr="00D41614">
        <w:trPr>
          <w:trHeight w:val="80"/>
        </w:trPr>
        <w:tc>
          <w:tcPr>
            <w:tcW w:w="10061" w:type="dxa"/>
            <w:gridSpan w:val="2"/>
          </w:tcPr>
          <w:p w14:paraId="13E82854" w14:textId="77777777" w:rsidR="007513DF" w:rsidRPr="007661B3" w:rsidRDefault="007513DF" w:rsidP="00D41614">
            <w:pPr>
              <w:tabs>
                <w:tab w:val="left" w:pos="2410"/>
              </w:tabs>
              <w:rPr>
                <w:sz w:val="2"/>
                <w:szCs w:val="2"/>
              </w:rPr>
            </w:pPr>
          </w:p>
        </w:tc>
      </w:tr>
      <w:tr w:rsidR="007513DF" w:rsidRPr="007661B3" w14:paraId="24707CAE" w14:textId="77777777" w:rsidTr="00D41614">
        <w:trPr>
          <w:trHeight w:val="283"/>
        </w:trPr>
        <w:tc>
          <w:tcPr>
            <w:tcW w:w="4503" w:type="dxa"/>
          </w:tcPr>
          <w:p w14:paraId="144F8035" w14:textId="77777777" w:rsidR="007513DF" w:rsidRPr="007661B3" w:rsidRDefault="007513DF" w:rsidP="00D41614">
            <w:pPr>
              <w:tabs>
                <w:tab w:val="left" w:pos="2410"/>
              </w:tabs>
              <w:rPr>
                <w:sz w:val="20"/>
                <w:szCs w:val="20"/>
              </w:rPr>
            </w:pPr>
            <w:r w:rsidRPr="007661B3">
              <w:rPr>
                <w:b/>
                <w:sz w:val="20"/>
                <w:szCs w:val="20"/>
              </w:rPr>
              <w:t xml:space="preserve">Purée lisse : </w:t>
            </w:r>
            <w:sdt>
              <w:sdtPr>
                <w:rPr>
                  <w:b/>
                  <w:sz w:val="28"/>
                  <w:szCs w:val="28"/>
                </w:rPr>
                <w:id w:val="-1076513765"/>
                <w14:checkbox>
                  <w14:checked w14:val="1"/>
                  <w14:checkedState w14:val="2612" w14:font="MS Gothic"/>
                  <w14:uncheckedState w14:val="2610" w14:font="MS Gothic"/>
                </w14:checkbox>
              </w:sdtPr>
              <w:sdtContent>
                <w:r w:rsidRPr="007661B3">
                  <w:rPr>
                    <w:rFonts w:ascii="MS Gothic" w:eastAsia="MS Gothic" w:hAnsi="MS Gothic" w:hint="eastAsia"/>
                    <w:b/>
                    <w:sz w:val="28"/>
                    <w:szCs w:val="28"/>
                  </w:rPr>
                  <w:t>☒</w:t>
                </w:r>
              </w:sdtContent>
            </w:sdt>
          </w:p>
        </w:tc>
        <w:tc>
          <w:tcPr>
            <w:tcW w:w="5558" w:type="dxa"/>
          </w:tcPr>
          <w:p w14:paraId="48F61AD7" w14:textId="77777777" w:rsidR="007513DF" w:rsidRPr="007661B3" w:rsidRDefault="007513DF" w:rsidP="00D41614">
            <w:pPr>
              <w:tabs>
                <w:tab w:val="left" w:pos="2694"/>
              </w:tabs>
              <w:rPr>
                <w:sz w:val="20"/>
                <w:szCs w:val="20"/>
              </w:rPr>
            </w:pPr>
            <w:r w:rsidRPr="3A3E4F96">
              <w:rPr>
                <w:b/>
                <w:bCs/>
                <w:sz w:val="20"/>
                <w:szCs w:val="20"/>
              </w:rPr>
              <w:t>Présence de particules :  </w:t>
            </w:r>
            <w:sdt>
              <w:sdtPr>
                <w:rPr>
                  <w:b/>
                  <w:bCs/>
                  <w:color w:val="0070C0"/>
                  <w:sz w:val="28"/>
                  <w:szCs w:val="28"/>
                </w:rPr>
                <w:id w:val="1478029460"/>
                <w14:checkbox>
                  <w14:checked w14:val="1"/>
                  <w14:checkedState w14:val="2612" w14:font="MS Gothic"/>
                  <w14:uncheckedState w14:val="2610" w14:font="MS Gothic"/>
                </w14:checkbox>
              </w:sdtPr>
              <w:sdtContent>
                <w:r>
                  <w:rPr>
                    <w:rFonts w:ascii="MS Gothic" w:eastAsia="MS Gothic" w:hAnsi="MS Gothic" w:hint="eastAsia"/>
                    <w:b/>
                    <w:bCs/>
                    <w:color w:val="0070C0"/>
                    <w:sz w:val="28"/>
                    <w:szCs w:val="28"/>
                  </w:rPr>
                  <w:t>☒</w:t>
                </w:r>
              </w:sdtContent>
            </w:sdt>
          </w:p>
        </w:tc>
      </w:tr>
      <w:tr w:rsidR="007513DF" w:rsidRPr="007661B3" w14:paraId="59F228B7" w14:textId="77777777" w:rsidTr="00D41614">
        <w:trPr>
          <w:trHeight w:val="283"/>
        </w:trPr>
        <w:tc>
          <w:tcPr>
            <w:tcW w:w="4503" w:type="dxa"/>
          </w:tcPr>
          <w:p w14:paraId="0A6BD922" w14:textId="77777777" w:rsidR="007513DF" w:rsidRPr="007661B3" w:rsidRDefault="007513DF" w:rsidP="00D41614">
            <w:pPr>
              <w:tabs>
                <w:tab w:val="left" w:pos="2410"/>
              </w:tabs>
              <w:rPr>
                <w:b/>
                <w:sz w:val="20"/>
                <w:szCs w:val="20"/>
              </w:rPr>
            </w:pPr>
          </w:p>
          <w:p w14:paraId="6675B07C" w14:textId="77777777" w:rsidR="007513DF" w:rsidRPr="007661B3" w:rsidRDefault="007513DF" w:rsidP="00D41614">
            <w:pPr>
              <w:tabs>
                <w:tab w:val="left" w:pos="2410"/>
              </w:tabs>
              <w:rPr>
                <w:b/>
                <w:sz w:val="20"/>
                <w:szCs w:val="20"/>
              </w:rPr>
            </w:pPr>
          </w:p>
          <w:p w14:paraId="4C007BA8" w14:textId="77777777" w:rsidR="007513DF" w:rsidRPr="007661B3" w:rsidRDefault="007513DF" w:rsidP="00D41614">
            <w:pPr>
              <w:tabs>
                <w:tab w:val="left" w:pos="2410"/>
              </w:tabs>
              <w:rPr>
                <w:sz w:val="20"/>
                <w:szCs w:val="20"/>
              </w:rPr>
            </w:pPr>
            <w:r w:rsidRPr="007661B3">
              <w:rPr>
                <w:b/>
                <w:sz w:val="20"/>
                <w:szCs w:val="20"/>
              </w:rPr>
              <w:t xml:space="preserve">Texture </w:t>
            </w:r>
            <w:proofErr w:type="spellStart"/>
            <w:r w:rsidRPr="007661B3">
              <w:rPr>
                <w:b/>
                <w:sz w:val="20"/>
                <w:szCs w:val="20"/>
              </w:rPr>
              <w:t>monophase</w:t>
            </w:r>
            <w:proofErr w:type="spellEnd"/>
            <w:r w:rsidRPr="007661B3">
              <w:rPr>
                <w:b/>
                <w:sz w:val="20"/>
                <w:szCs w:val="20"/>
              </w:rPr>
              <w:t> :</w:t>
            </w:r>
            <w:r w:rsidRPr="007661B3">
              <w:rPr>
                <w:b/>
                <w:sz w:val="28"/>
                <w:szCs w:val="28"/>
              </w:rPr>
              <w:t xml:space="preserve"> </w:t>
            </w:r>
            <w:sdt>
              <w:sdtPr>
                <w:rPr>
                  <w:b/>
                  <w:sz w:val="28"/>
                  <w:szCs w:val="28"/>
                </w:rPr>
                <w:id w:val="-1313949753"/>
                <w14:checkbox>
                  <w14:checked w14:val="1"/>
                  <w14:checkedState w14:val="2612" w14:font="MS Gothic"/>
                  <w14:uncheckedState w14:val="2610" w14:font="MS Gothic"/>
                </w14:checkbox>
              </w:sdtPr>
              <w:sdtContent>
                <w:r w:rsidRPr="007661B3">
                  <w:rPr>
                    <w:rFonts w:ascii="MS Gothic" w:eastAsia="MS Gothic" w:hAnsi="MS Gothic" w:hint="eastAsia"/>
                    <w:b/>
                    <w:sz w:val="28"/>
                    <w:szCs w:val="28"/>
                  </w:rPr>
                  <w:t>☒</w:t>
                </w:r>
              </w:sdtContent>
            </w:sdt>
          </w:p>
        </w:tc>
        <w:tc>
          <w:tcPr>
            <w:tcW w:w="5558" w:type="dxa"/>
          </w:tcPr>
          <w:p w14:paraId="4994CA7A" w14:textId="77777777" w:rsidR="007513DF" w:rsidRPr="007661B3" w:rsidRDefault="007513DF" w:rsidP="00D41614">
            <w:pPr>
              <w:tabs>
                <w:tab w:val="left" w:pos="2694"/>
              </w:tabs>
              <w:rPr>
                <w:b/>
                <w:bCs/>
                <w:sz w:val="20"/>
                <w:szCs w:val="20"/>
              </w:rPr>
            </w:pPr>
            <w:r w:rsidRPr="7FF7ABFD">
              <w:rPr>
                <w:b/>
                <w:bCs/>
                <w:sz w:val="20"/>
                <w:szCs w:val="20"/>
              </w:rPr>
              <w:t xml:space="preserve">Grosseur des particules :   </w:t>
            </w:r>
            <w:r w:rsidRPr="00572BF0">
              <w:rPr>
                <w:b/>
                <w:bCs/>
                <w:color w:val="156082" w:themeColor="accent1"/>
                <w:sz w:val="20"/>
                <w:szCs w:val="20"/>
                <w:u w:val="single"/>
              </w:rPr>
              <w:t>___</w:t>
            </w:r>
            <w:r w:rsidRPr="00572BF0">
              <w:rPr>
                <w:b/>
                <w:bCs/>
                <w:color w:val="156082" w:themeColor="accent1"/>
                <w:u w:val="single"/>
              </w:rPr>
              <w:t xml:space="preserve"> </w:t>
            </w:r>
            <w:r w:rsidRPr="00572BF0">
              <w:rPr>
                <w:rStyle w:val="cf01"/>
                <w:b/>
                <w:bCs/>
                <w:color w:val="156082" w:themeColor="accent1"/>
                <w:u w:val="single"/>
              </w:rPr>
              <w:t>&lt;</w:t>
            </w:r>
            <w:r w:rsidRPr="00572BF0">
              <w:rPr>
                <w:b/>
                <w:bCs/>
                <w:color w:val="156082" w:themeColor="accent1"/>
                <w:sz w:val="20"/>
                <w:szCs w:val="20"/>
                <w:u w:val="single"/>
              </w:rPr>
              <w:t xml:space="preserve"> </w:t>
            </w:r>
            <w:r w:rsidRPr="00572BF0">
              <w:rPr>
                <w:b/>
                <w:color w:val="156082" w:themeColor="accent1"/>
                <w:sz w:val="20"/>
                <w:szCs w:val="20"/>
                <w:u w:val="single"/>
              </w:rPr>
              <w:t>0,</w:t>
            </w:r>
            <w:r w:rsidRPr="7FF7ABFD">
              <w:rPr>
                <w:b/>
                <w:bCs/>
                <w:color w:val="0070C0"/>
                <w:sz w:val="20"/>
                <w:szCs w:val="20"/>
                <w:u w:val="single"/>
              </w:rPr>
              <w:t>5 mm__</w:t>
            </w:r>
          </w:p>
          <w:p w14:paraId="6C287A1E" w14:textId="77777777" w:rsidR="007513DF" w:rsidRPr="007661B3" w:rsidRDefault="007513DF" w:rsidP="00D41614">
            <w:pPr>
              <w:tabs>
                <w:tab w:val="left" w:pos="2694"/>
              </w:tabs>
              <w:rPr>
                <w:b/>
                <w:sz w:val="20"/>
                <w:szCs w:val="20"/>
              </w:rPr>
            </w:pPr>
          </w:p>
          <w:p w14:paraId="67E1BBE5" w14:textId="77777777" w:rsidR="007513DF" w:rsidRPr="007661B3" w:rsidRDefault="007513DF" w:rsidP="00D41614">
            <w:pPr>
              <w:tabs>
                <w:tab w:val="left" w:pos="2694"/>
              </w:tabs>
              <w:rPr>
                <w:sz w:val="20"/>
                <w:szCs w:val="20"/>
              </w:rPr>
            </w:pPr>
            <w:r w:rsidRPr="007661B3">
              <w:rPr>
                <w:b/>
                <w:sz w:val="20"/>
                <w:szCs w:val="20"/>
              </w:rPr>
              <w:t xml:space="preserve">Textures </w:t>
            </w:r>
            <w:proofErr w:type="spellStart"/>
            <w:r w:rsidRPr="007661B3">
              <w:rPr>
                <w:b/>
                <w:sz w:val="20"/>
                <w:szCs w:val="20"/>
              </w:rPr>
              <w:t>multiphases</w:t>
            </w:r>
            <w:proofErr w:type="spellEnd"/>
            <w:r w:rsidRPr="007661B3">
              <w:rPr>
                <w:b/>
                <w:sz w:val="20"/>
                <w:szCs w:val="20"/>
              </w:rPr>
              <w:t> </w:t>
            </w:r>
            <w:r w:rsidRPr="007661B3">
              <w:rPr>
                <w:b/>
                <w:sz w:val="28"/>
                <w:szCs w:val="28"/>
              </w:rPr>
              <w:t xml:space="preserve">: </w:t>
            </w:r>
            <w:sdt>
              <w:sdtPr>
                <w:rPr>
                  <w:b/>
                  <w:sz w:val="28"/>
                  <w:szCs w:val="28"/>
                </w:rPr>
                <w:id w:val="-474840351"/>
                <w14:checkbox>
                  <w14:checked w14:val="0"/>
                  <w14:checkedState w14:val="2612" w14:font="MS Gothic"/>
                  <w14:uncheckedState w14:val="2610" w14:font="MS Gothic"/>
                </w14:checkbox>
              </w:sdtPr>
              <w:sdtContent>
                <w:r w:rsidRPr="007661B3">
                  <w:rPr>
                    <w:rFonts w:ascii="MS Gothic" w:eastAsia="MS Gothic" w:hAnsi="MS Gothic" w:hint="eastAsia"/>
                    <w:b/>
                    <w:sz w:val="28"/>
                    <w:szCs w:val="28"/>
                  </w:rPr>
                  <w:t>☐</w:t>
                </w:r>
              </w:sdtContent>
            </w:sdt>
          </w:p>
        </w:tc>
      </w:tr>
    </w:tbl>
    <w:p w14:paraId="3A10DD3B" w14:textId="77777777" w:rsidR="007513DF" w:rsidRPr="007661B3" w:rsidRDefault="007513DF" w:rsidP="007513DF">
      <w:pPr>
        <w:pStyle w:val="En-tte"/>
        <w:tabs>
          <w:tab w:val="clear" w:pos="8640"/>
          <w:tab w:val="right" w:pos="9923"/>
        </w:tabs>
        <w:ind w:left="-142" w:right="-142"/>
        <w:rPr>
          <w:b/>
          <w:sz w:val="24"/>
          <w:szCs w:val="24"/>
        </w:rPr>
      </w:pPr>
    </w:p>
    <w:p w14:paraId="3403F7BA" w14:textId="77777777" w:rsidR="007513DF" w:rsidRPr="00396945" w:rsidRDefault="007513DF" w:rsidP="007513DF">
      <w:pPr>
        <w:pStyle w:val="En-tte"/>
        <w:tabs>
          <w:tab w:val="clear" w:pos="8640"/>
          <w:tab w:val="right" w:pos="9923"/>
        </w:tabs>
        <w:ind w:left="113" w:right="-142"/>
        <w:jc w:val="both"/>
        <w:rPr>
          <w:b/>
          <w:sz w:val="24"/>
          <w:szCs w:val="24"/>
          <w:u w:val="single"/>
        </w:rPr>
      </w:pPr>
      <w:r w:rsidRPr="007661B3">
        <w:rPr>
          <w:b/>
          <w:sz w:val="24"/>
          <w:szCs w:val="24"/>
        </w:rPr>
        <w:t xml:space="preserve">Commentaires :  </w:t>
      </w:r>
      <w:r w:rsidRPr="00396945">
        <w:rPr>
          <w:bCs/>
          <w:sz w:val="24"/>
          <w:szCs w:val="24"/>
        </w:rPr>
        <w:t xml:space="preserve">La purée a une texture très lisse. Elle ne présente pas de particules, ni de synérèse, et est homogène. Le coulis contient de fines particules dû aux </w:t>
      </w:r>
      <w:r>
        <w:rPr>
          <w:bCs/>
          <w:sz w:val="24"/>
          <w:szCs w:val="24"/>
        </w:rPr>
        <w:t>grains</w:t>
      </w:r>
      <w:r w:rsidRPr="00396945">
        <w:rPr>
          <w:bCs/>
          <w:sz w:val="24"/>
          <w:szCs w:val="24"/>
        </w:rPr>
        <w:t xml:space="preserve"> des bleuets. Ceux-ci sont moins de 0,5 mm et </w:t>
      </w:r>
      <w:r>
        <w:rPr>
          <w:bCs/>
          <w:sz w:val="24"/>
          <w:szCs w:val="24"/>
        </w:rPr>
        <w:t xml:space="preserve">leur grosseur est </w:t>
      </w:r>
      <w:r w:rsidRPr="00396945">
        <w:rPr>
          <w:bCs/>
          <w:sz w:val="24"/>
          <w:szCs w:val="24"/>
        </w:rPr>
        <w:t xml:space="preserve">donc conforme pour une dysphagie sévère. </w:t>
      </w:r>
      <w:r>
        <w:rPr>
          <w:bCs/>
          <w:sz w:val="24"/>
          <w:szCs w:val="24"/>
        </w:rPr>
        <w:t>Toutefois, il peut être préférable de filtrer le coulis.  Lorsque la purée est accompagnée de</w:t>
      </w:r>
      <w:r w:rsidRPr="00396945">
        <w:rPr>
          <w:bCs/>
          <w:sz w:val="24"/>
          <w:szCs w:val="24"/>
        </w:rPr>
        <w:t xml:space="preserve"> coulis, le mets demeure </w:t>
      </w:r>
      <w:proofErr w:type="spellStart"/>
      <w:r w:rsidRPr="00396945">
        <w:rPr>
          <w:bCs/>
          <w:sz w:val="24"/>
          <w:szCs w:val="24"/>
        </w:rPr>
        <w:t>monophase</w:t>
      </w:r>
      <w:proofErr w:type="spellEnd"/>
      <w:r w:rsidRPr="00396945">
        <w:rPr>
          <w:bCs/>
          <w:sz w:val="24"/>
          <w:szCs w:val="24"/>
        </w:rPr>
        <w:t xml:space="preserve">. </w:t>
      </w:r>
    </w:p>
    <w:p w14:paraId="17436580" w14:textId="77777777" w:rsidR="007513DF" w:rsidRPr="007661B3" w:rsidRDefault="007513DF" w:rsidP="007513DF">
      <w:pPr>
        <w:pStyle w:val="En-tte"/>
        <w:tabs>
          <w:tab w:val="clear" w:pos="8640"/>
          <w:tab w:val="right" w:pos="9923"/>
        </w:tabs>
        <w:ind w:right="-142"/>
        <w:rPr>
          <w:b/>
          <w:sz w:val="24"/>
          <w:szCs w:val="24"/>
        </w:rPr>
      </w:pPr>
    </w:p>
    <w:p w14:paraId="0F99AB8E" w14:textId="77777777" w:rsidR="007513DF" w:rsidRPr="007661B3" w:rsidRDefault="007513DF" w:rsidP="007513DF">
      <w:pPr>
        <w:pStyle w:val="Paragraphedeliste"/>
        <w:numPr>
          <w:ilvl w:val="0"/>
          <w:numId w:val="1"/>
        </w:numPr>
        <w:spacing w:after="0"/>
        <w:ind w:left="284" w:hanging="426"/>
        <w:rPr>
          <w:rFonts w:ascii="Arial" w:hAnsi="Arial" w:cs="Arial"/>
          <w:b/>
          <w:color w:val="33CC33"/>
          <w:sz w:val="24"/>
          <w:szCs w:val="24"/>
        </w:rPr>
      </w:pPr>
      <w:r w:rsidRPr="007661B3">
        <w:rPr>
          <w:rFonts w:ascii="Arial" w:hAnsi="Arial" w:cs="Arial"/>
          <w:b/>
          <w:color w:val="33CC33"/>
          <w:sz w:val="24"/>
          <w:szCs w:val="24"/>
        </w:rPr>
        <w:t>Évaluation des textures à température de service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1980"/>
        <w:gridCol w:w="1981"/>
        <w:gridCol w:w="1987"/>
        <w:gridCol w:w="1983"/>
      </w:tblGrid>
      <w:tr w:rsidR="007513DF" w:rsidRPr="007661B3" w14:paraId="3FB5B579" w14:textId="77777777" w:rsidTr="00D41614">
        <w:tc>
          <w:tcPr>
            <w:tcW w:w="2012" w:type="dxa"/>
          </w:tcPr>
          <w:p w14:paraId="15572814" w14:textId="77777777" w:rsidR="007513DF" w:rsidRPr="007661B3" w:rsidRDefault="007513DF" w:rsidP="00D41614">
            <w:pPr>
              <w:rPr>
                <w:b/>
                <w:sz w:val="28"/>
                <w:szCs w:val="28"/>
              </w:rPr>
            </w:pPr>
          </w:p>
        </w:tc>
        <w:tc>
          <w:tcPr>
            <w:tcW w:w="2012" w:type="dxa"/>
            <w:shd w:val="clear" w:color="auto" w:fill="FFFFFF" w:themeFill="background1"/>
            <w:vAlign w:val="center"/>
          </w:tcPr>
          <w:p w14:paraId="4BA9314D" w14:textId="77777777" w:rsidR="007513DF" w:rsidRPr="007661B3" w:rsidRDefault="007513DF" w:rsidP="00D41614">
            <w:pPr>
              <w:jc w:val="center"/>
              <w:rPr>
                <w:b/>
                <w:sz w:val="28"/>
                <w:szCs w:val="28"/>
              </w:rPr>
            </w:pPr>
            <w:r w:rsidRPr="007661B3">
              <w:rPr>
                <w:b/>
                <w:sz w:val="20"/>
                <w:szCs w:val="20"/>
              </w:rPr>
              <w:t>Très faible</w:t>
            </w:r>
          </w:p>
        </w:tc>
        <w:tc>
          <w:tcPr>
            <w:tcW w:w="2012" w:type="dxa"/>
            <w:shd w:val="clear" w:color="auto" w:fill="FFFFFF" w:themeFill="background1"/>
            <w:vAlign w:val="center"/>
          </w:tcPr>
          <w:p w14:paraId="34D52CFE" w14:textId="77777777" w:rsidR="007513DF" w:rsidRPr="007661B3" w:rsidRDefault="007513DF" w:rsidP="00D41614">
            <w:pPr>
              <w:jc w:val="center"/>
              <w:rPr>
                <w:b/>
                <w:sz w:val="28"/>
                <w:szCs w:val="28"/>
              </w:rPr>
            </w:pPr>
            <w:r w:rsidRPr="007661B3">
              <w:rPr>
                <w:b/>
                <w:sz w:val="20"/>
                <w:szCs w:val="20"/>
              </w:rPr>
              <w:t>Faible</w:t>
            </w:r>
          </w:p>
        </w:tc>
        <w:tc>
          <w:tcPr>
            <w:tcW w:w="2012" w:type="dxa"/>
            <w:shd w:val="clear" w:color="auto" w:fill="FFFFFF" w:themeFill="background1"/>
            <w:vAlign w:val="center"/>
          </w:tcPr>
          <w:p w14:paraId="712BD3D4" w14:textId="77777777" w:rsidR="007513DF" w:rsidRPr="007661B3" w:rsidRDefault="007513DF" w:rsidP="00D41614">
            <w:pPr>
              <w:jc w:val="center"/>
              <w:rPr>
                <w:b/>
                <w:sz w:val="28"/>
                <w:szCs w:val="28"/>
              </w:rPr>
            </w:pPr>
            <w:r w:rsidRPr="007661B3">
              <w:rPr>
                <w:b/>
                <w:sz w:val="20"/>
                <w:szCs w:val="20"/>
              </w:rPr>
              <w:t>Modérée</w:t>
            </w:r>
          </w:p>
        </w:tc>
        <w:tc>
          <w:tcPr>
            <w:tcW w:w="2013" w:type="dxa"/>
            <w:shd w:val="clear" w:color="auto" w:fill="FFFFFF" w:themeFill="background1"/>
            <w:vAlign w:val="center"/>
          </w:tcPr>
          <w:p w14:paraId="396A57C3" w14:textId="77777777" w:rsidR="007513DF" w:rsidRPr="007661B3" w:rsidRDefault="007513DF" w:rsidP="00D41614">
            <w:pPr>
              <w:jc w:val="center"/>
              <w:rPr>
                <w:b/>
                <w:sz w:val="28"/>
                <w:szCs w:val="28"/>
              </w:rPr>
            </w:pPr>
            <w:r w:rsidRPr="007661B3">
              <w:rPr>
                <w:b/>
                <w:sz w:val="20"/>
                <w:szCs w:val="20"/>
              </w:rPr>
              <w:t>Élevée</w:t>
            </w:r>
          </w:p>
        </w:tc>
      </w:tr>
      <w:tr w:rsidR="007513DF" w:rsidRPr="007661B3" w14:paraId="65826E4D" w14:textId="77777777" w:rsidTr="00D41614">
        <w:tc>
          <w:tcPr>
            <w:tcW w:w="2012" w:type="dxa"/>
            <w:shd w:val="clear" w:color="auto" w:fill="FFFFFF" w:themeFill="background1"/>
            <w:vAlign w:val="center"/>
          </w:tcPr>
          <w:p w14:paraId="38FFB06F" w14:textId="77777777" w:rsidR="007513DF" w:rsidRPr="007661B3" w:rsidRDefault="007513DF" w:rsidP="00D41614">
            <w:pPr>
              <w:rPr>
                <w:b/>
                <w:sz w:val="28"/>
                <w:szCs w:val="28"/>
              </w:rPr>
            </w:pPr>
            <w:r w:rsidRPr="007661B3">
              <w:rPr>
                <w:b/>
                <w:sz w:val="20"/>
                <w:szCs w:val="20"/>
              </w:rPr>
              <w:t>Fermeté</w:t>
            </w:r>
          </w:p>
        </w:tc>
        <w:sdt>
          <w:sdtPr>
            <w:rPr>
              <w:b/>
              <w:sz w:val="28"/>
              <w:szCs w:val="28"/>
            </w:rPr>
            <w:id w:val="185801783"/>
            <w14:checkbox>
              <w14:checked w14:val="0"/>
              <w14:checkedState w14:val="2612" w14:font="MS Gothic"/>
              <w14:uncheckedState w14:val="2610" w14:font="MS Gothic"/>
            </w14:checkbox>
          </w:sdtPr>
          <w:sdtContent>
            <w:tc>
              <w:tcPr>
                <w:tcW w:w="2012" w:type="dxa"/>
                <w:vAlign w:val="center"/>
              </w:tcPr>
              <w:p w14:paraId="4420651F" w14:textId="77777777" w:rsidR="007513DF" w:rsidRPr="007661B3" w:rsidRDefault="007513DF" w:rsidP="00D41614">
                <w:pPr>
                  <w:jc w:val="center"/>
                  <w:rPr>
                    <w:b/>
                    <w:sz w:val="28"/>
                    <w:szCs w:val="28"/>
                  </w:rPr>
                </w:pPr>
                <w:r w:rsidRPr="007661B3">
                  <w:rPr>
                    <w:rFonts w:ascii="MS Gothic" w:eastAsia="MS Gothic" w:hAnsi="MS Gothic" w:hint="eastAsia"/>
                    <w:b/>
                    <w:sz w:val="28"/>
                    <w:szCs w:val="28"/>
                  </w:rPr>
                  <w:t>☐</w:t>
                </w:r>
              </w:p>
            </w:tc>
          </w:sdtContent>
        </w:sdt>
        <w:sdt>
          <w:sdtPr>
            <w:rPr>
              <w:b/>
              <w:sz w:val="28"/>
              <w:szCs w:val="28"/>
            </w:rPr>
            <w:id w:val="-1175028275"/>
            <w14:checkbox>
              <w14:checked w14:val="1"/>
              <w14:checkedState w14:val="2612" w14:font="MS Gothic"/>
              <w14:uncheckedState w14:val="2610" w14:font="MS Gothic"/>
            </w14:checkbox>
          </w:sdtPr>
          <w:sdtContent>
            <w:tc>
              <w:tcPr>
                <w:tcW w:w="2012" w:type="dxa"/>
                <w:vAlign w:val="center"/>
              </w:tcPr>
              <w:p w14:paraId="29D42517" w14:textId="77777777" w:rsidR="007513DF" w:rsidRPr="007661B3" w:rsidRDefault="007513DF" w:rsidP="00D41614">
                <w:pPr>
                  <w:jc w:val="center"/>
                  <w:rPr>
                    <w:b/>
                    <w:sz w:val="28"/>
                    <w:szCs w:val="28"/>
                  </w:rPr>
                </w:pPr>
                <w:r w:rsidRPr="007661B3">
                  <w:rPr>
                    <w:rFonts w:ascii="MS Gothic" w:eastAsia="MS Gothic" w:hAnsi="MS Gothic" w:hint="eastAsia"/>
                    <w:b/>
                    <w:sz w:val="28"/>
                    <w:szCs w:val="28"/>
                  </w:rPr>
                  <w:t>☒</w:t>
                </w:r>
              </w:p>
            </w:tc>
          </w:sdtContent>
        </w:sdt>
        <w:sdt>
          <w:sdtPr>
            <w:rPr>
              <w:b/>
              <w:sz w:val="28"/>
              <w:szCs w:val="28"/>
            </w:rPr>
            <w:id w:val="812147456"/>
            <w14:checkbox>
              <w14:checked w14:val="0"/>
              <w14:checkedState w14:val="2612" w14:font="MS Gothic"/>
              <w14:uncheckedState w14:val="2610" w14:font="MS Gothic"/>
            </w14:checkbox>
          </w:sdtPr>
          <w:sdtContent>
            <w:tc>
              <w:tcPr>
                <w:tcW w:w="2012" w:type="dxa"/>
                <w:vAlign w:val="center"/>
              </w:tcPr>
              <w:p w14:paraId="4A9F9A21" w14:textId="77777777" w:rsidR="007513DF" w:rsidRPr="007661B3" w:rsidRDefault="007513DF" w:rsidP="00D41614">
                <w:pPr>
                  <w:jc w:val="center"/>
                  <w:rPr>
                    <w:b/>
                    <w:sz w:val="28"/>
                    <w:szCs w:val="28"/>
                  </w:rPr>
                </w:pPr>
                <w:r>
                  <w:rPr>
                    <w:rFonts w:ascii="MS Gothic" w:eastAsia="MS Gothic" w:hAnsi="MS Gothic" w:hint="eastAsia"/>
                    <w:b/>
                    <w:sz w:val="28"/>
                    <w:szCs w:val="28"/>
                  </w:rPr>
                  <w:t>☐</w:t>
                </w:r>
              </w:p>
            </w:tc>
          </w:sdtContent>
        </w:sdt>
        <w:sdt>
          <w:sdtPr>
            <w:rPr>
              <w:b/>
              <w:sz w:val="28"/>
              <w:szCs w:val="28"/>
            </w:rPr>
            <w:id w:val="1017274947"/>
            <w14:checkbox>
              <w14:checked w14:val="0"/>
              <w14:checkedState w14:val="2612" w14:font="MS Gothic"/>
              <w14:uncheckedState w14:val="2610" w14:font="MS Gothic"/>
            </w14:checkbox>
          </w:sdtPr>
          <w:sdtContent>
            <w:tc>
              <w:tcPr>
                <w:tcW w:w="2013" w:type="dxa"/>
                <w:vAlign w:val="center"/>
              </w:tcPr>
              <w:p w14:paraId="67E8B55C" w14:textId="77777777" w:rsidR="007513DF" w:rsidRPr="007661B3" w:rsidRDefault="007513DF" w:rsidP="00D41614">
                <w:pPr>
                  <w:jc w:val="center"/>
                  <w:rPr>
                    <w:b/>
                    <w:sz w:val="28"/>
                    <w:szCs w:val="28"/>
                  </w:rPr>
                </w:pPr>
                <w:r w:rsidRPr="007661B3">
                  <w:rPr>
                    <w:rFonts w:ascii="MS Gothic" w:eastAsia="MS Gothic" w:hAnsi="MS Gothic" w:hint="eastAsia"/>
                    <w:b/>
                    <w:sz w:val="28"/>
                    <w:szCs w:val="28"/>
                  </w:rPr>
                  <w:t>☐</w:t>
                </w:r>
              </w:p>
            </w:tc>
          </w:sdtContent>
        </w:sdt>
      </w:tr>
      <w:tr w:rsidR="007513DF" w:rsidRPr="007661B3" w14:paraId="6EB0D77C" w14:textId="77777777" w:rsidTr="00D41614">
        <w:tc>
          <w:tcPr>
            <w:tcW w:w="2012" w:type="dxa"/>
            <w:shd w:val="clear" w:color="auto" w:fill="FFFFFF" w:themeFill="background1"/>
            <w:vAlign w:val="center"/>
          </w:tcPr>
          <w:p w14:paraId="57CE5EAE" w14:textId="77777777" w:rsidR="007513DF" w:rsidRPr="007661B3" w:rsidRDefault="007513DF" w:rsidP="00D41614">
            <w:pPr>
              <w:rPr>
                <w:b/>
                <w:sz w:val="28"/>
                <w:szCs w:val="28"/>
              </w:rPr>
            </w:pPr>
            <w:r w:rsidRPr="007661B3">
              <w:rPr>
                <w:b/>
                <w:sz w:val="20"/>
                <w:szCs w:val="20"/>
              </w:rPr>
              <w:t>Adhésion</w:t>
            </w:r>
          </w:p>
        </w:tc>
        <w:tc>
          <w:tcPr>
            <w:tcW w:w="2012" w:type="dxa"/>
            <w:vMerge w:val="restart"/>
            <w:vAlign w:val="center"/>
          </w:tcPr>
          <w:p w14:paraId="231329D5" w14:textId="77777777" w:rsidR="007513DF" w:rsidRPr="007661B3" w:rsidRDefault="007513DF" w:rsidP="00D41614">
            <w:pPr>
              <w:jc w:val="center"/>
              <w:rPr>
                <w:b/>
                <w:sz w:val="28"/>
                <w:szCs w:val="28"/>
              </w:rPr>
            </w:pPr>
          </w:p>
        </w:tc>
        <w:sdt>
          <w:sdtPr>
            <w:rPr>
              <w:b/>
              <w:color w:val="156082" w:themeColor="accent1"/>
              <w:sz w:val="28"/>
              <w:szCs w:val="28"/>
            </w:rPr>
            <w:id w:val="32545923"/>
            <w14:checkbox>
              <w14:checked w14:val="1"/>
              <w14:checkedState w14:val="2612" w14:font="MS Gothic"/>
              <w14:uncheckedState w14:val="2610" w14:font="MS Gothic"/>
            </w14:checkbox>
          </w:sdtPr>
          <w:sdtContent>
            <w:tc>
              <w:tcPr>
                <w:tcW w:w="2012" w:type="dxa"/>
                <w:vAlign w:val="center"/>
              </w:tcPr>
              <w:p w14:paraId="31388415" w14:textId="77777777" w:rsidR="007513DF" w:rsidRPr="007661B3" w:rsidRDefault="007513DF" w:rsidP="00D41614">
                <w:pPr>
                  <w:jc w:val="center"/>
                  <w:rPr>
                    <w:b/>
                    <w:sz w:val="28"/>
                    <w:szCs w:val="28"/>
                  </w:rPr>
                </w:pPr>
                <w:r w:rsidRPr="007661B3">
                  <w:rPr>
                    <w:rFonts w:ascii="MS Gothic" w:eastAsia="MS Gothic" w:hAnsi="MS Gothic" w:hint="eastAsia"/>
                    <w:b/>
                    <w:color w:val="156082" w:themeColor="accent1"/>
                    <w:sz w:val="28"/>
                    <w:szCs w:val="28"/>
                  </w:rPr>
                  <w:t>☒</w:t>
                </w:r>
              </w:p>
            </w:tc>
          </w:sdtContent>
        </w:sdt>
        <w:sdt>
          <w:sdtPr>
            <w:rPr>
              <w:b/>
              <w:sz w:val="28"/>
              <w:szCs w:val="28"/>
            </w:rPr>
            <w:id w:val="-1527477966"/>
            <w14:checkbox>
              <w14:checked w14:val="1"/>
              <w14:checkedState w14:val="2612" w14:font="MS Gothic"/>
              <w14:uncheckedState w14:val="2610" w14:font="MS Gothic"/>
            </w14:checkbox>
          </w:sdtPr>
          <w:sdtContent>
            <w:tc>
              <w:tcPr>
                <w:tcW w:w="2012" w:type="dxa"/>
                <w:vAlign w:val="center"/>
              </w:tcPr>
              <w:p w14:paraId="602FD9D7" w14:textId="77777777" w:rsidR="007513DF" w:rsidRPr="007661B3" w:rsidRDefault="007513DF" w:rsidP="00D41614">
                <w:pPr>
                  <w:jc w:val="center"/>
                  <w:rPr>
                    <w:b/>
                    <w:sz w:val="28"/>
                    <w:szCs w:val="28"/>
                  </w:rPr>
                </w:pPr>
                <w:r w:rsidRPr="007661B3">
                  <w:rPr>
                    <w:rFonts w:ascii="MS Gothic" w:eastAsia="MS Gothic" w:hAnsi="MS Gothic" w:hint="eastAsia"/>
                    <w:b/>
                    <w:sz w:val="28"/>
                    <w:szCs w:val="28"/>
                  </w:rPr>
                  <w:t>☒</w:t>
                </w:r>
              </w:p>
            </w:tc>
          </w:sdtContent>
        </w:sdt>
        <w:sdt>
          <w:sdtPr>
            <w:rPr>
              <w:b/>
              <w:sz w:val="28"/>
              <w:szCs w:val="28"/>
            </w:rPr>
            <w:id w:val="-1697229852"/>
            <w14:checkbox>
              <w14:checked w14:val="0"/>
              <w14:checkedState w14:val="2612" w14:font="MS Gothic"/>
              <w14:uncheckedState w14:val="2610" w14:font="MS Gothic"/>
            </w14:checkbox>
          </w:sdtPr>
          <w:sdtContent>
            <w:tc>
              <w:tcPr>
                <w:tcW w:w="2013" w:type="dxa"/>
                <w:vAlign w:val="center"/>
              </w:tcPr>
              <w:p w14:paraId="26C5007F" w14:textId="77777777" w:rsidR="007513DF" w:rsidRPr="007661B3" w:rsidRDefault="007513DF" w:rsidP="00D41614">
                <w:pPr>
                  <w:jc w:val="center"/>
                  <w:rPr>
                    <w:b/>
                    <w:sz w:val="28"/>
                    <w:szCs w:val="28"/>
                  </w:rPr>
                </w:pPr>
                <w:r w:rsidRPr="007661B3">
                  <w:rPr>
                    <w:rFonts w:ascii="MS Gothic" w:eastAsia="MS Gothic" w:hAnsi="MS Gothic" w:hint="eastAsia"/>
                    <w:b/>
                    <w:sz w:val="28"/>
                    <w:szCs w:val="28"/>
                  </w:rPr>
                  <w:t>☐</w:t>
                </w:r>
              </w:p>
            </w:tc>
          </w:sdtContent>
        </w:sdt>
      </w:tr>
      <w:tr w:rsidR="007513DF" w:rsidRPr="007661B3" w14:paraId="12F14B13" w14:textId="77777777" w:rsidTr="00D41614">
        <w:tc>
          <w:tcPr>
            <w:tcW w:w="2012" w:type="dxa"/>
            <w:shd w:val="clear" w:color="auto" w:fill="FFFFFF" w:themeFill="background1"/>
            <w:vAlign w:val="center"/>
          </w:tcPr>
          <w:p w14:paraId="1147979A" w14:textId="77777777" w:rsidR="007513DF" w:rsidRPr="007661B3" w:rsidRDefault="007513DF" w:rsidP="00D41614">
            <w:pPr>
              <w:rPr>
                <w:b/>
                <w:sz w:val="28"/>
                <w:szCs w:val="28"/>
              </w:rPr>
            </w:pPr>
            <w:r w:rsidRPr="007661B3">
              <w:rPr>
                <w:b/>
                <w:sz w:val="20"/>
                <w:szCs w:val="20"/>
              </w:rPr>
              <w:t>Cohésion</w:t>
            </w:r>
          </w:p>
        </w:tc>
        <w:tc>
          <w:tcPr>
            <w:tcW w:w="2012" w:type="dxa"/>
            <w:vMerge/>
            <w:vAlign w:val="center"/>
          </w:tcPr>
          <w:p w14:paraId="028FA3A0" w14:textId="77777777" w:rsidR="007513DF" w:rsidRPr="007661B3" w:rsidRDefault="007513DF" w:rsidP="00D41614">
            <w:pPr>
              <w:jc w:val="center"/>
              <w:rPr>
                <w:b/>
                <w:sz w:val="28"/>
                <w:szCs w:val="28"/>
              </w:rPr>
            </w:pPr>
          </w:p>
        </w:tc>
        <w:sdt>
          <w:sdtPr>
            <w:rPr>
              <w:b/>
              <w:sz w:val="28"/>
              <w:szCs w:val="28"/>
            </w:rPr>
            <w:id w:val="-1628303336"/>
            <w14:checkbox>
              <w14:checked w14:val="0"/>
              <w14:checkedState w14:val="2612" w14:font="MS Gothic"/>
              <w14:uncheckedState w14:val="2610" w14:font="MS Gothic"/>
            </w14:checkbox>
          </w:sdtPr>
          <w:sdtContent>
            <w:tc>
              <w:tcPr>
                <w:tcW w:w="2012" w:type="dxa"/>
                <w:vAlign w:val="center"/>
              </w:tcPr>
              <w:p w14:paraId="5B84D8D6" w14:textId="77777777" w:rsidR="007513DF" w:rsidRPr="007661B3" w:rsidRDefault="007513DF" w:rsidP="00D41614">
                <w:pPr>
                  <w:jc w:val="center"/>
                  <w:rPr>
                    <w:b/>
                    <w:sz w:val="28"/>
                    <w:szCs w:val="28"/>
                  </w:rPr>
                </w:pPr>
                <w:r w:rsidRPr="007661B3">
                  <w:rPr>
                    <w:rFonts w:ascii="MS Gothic" w:eastAsia="MS Gothic" w:hAnsi="MS Gothic" w:hint="eastAsia"/>
                    <w:b/>
                    <w:sz w:val="28"/>
                    <w:szCs w:val="28"/>
                  </w:rPr>
                  <w:t>☐</w:t>
                </w:r>
              </w:p>
            </w:tc>
          </w:sdtContent>
        </w:sdt>
        <w:sdt>
          <w:sdtPr>
            <w:rPr>
              <w:b/>
              <w:color w:val="156082" w:themeColor="accent1"/>
              <w:sz w:val="28"/>
              <w:szCs w:val="28"/>
            </w:rPr>
            <w:id w:val="-1148897963"/>
            <w14:checkbox>
              <w14:checked w14:val="1"/>
              <w14:checkedState w14:val="2612" w14:font="MS Gothic"/>
              <w14:uncheckedState w14:val="2610" w14:font="MS Gothic"/>
            </w14:checkbox>
          </w:sdtPr>
          <w:sdtContent>
            <w:tc>
              <w:tcPr>
                <w:tcW w:w="2012" w:type="dxa"/>
                <w:vAlign w:val="center"/>
              </w:tcPr>
              <w:p w14:paraId="127F6DED" w14:textId="77777777" w:rsidR="007513DF" w:rsidRPr="007661B3" w:rsidRDefault="007513DF" w:rsidP="00D41614">
                <w:pPr>
                  <w:jc w:val="center"/>
                  <w:rPr>
                    <w:b/>
                    <w:color w:val="156082" w:themeColor="accent1"/>
                    <w:sz w:val="28"/>
                    <w:szCs w:val="28"/>
                  </w:rPr>
                </w:pPr>
                <w:r w:rsidRPr="007661B3">
                  <w:rPr>
                    <w:rFonts w:ascii="MS Gothic" w:eastAsia="MS Gothic" w:hAnsi="MS Gothic" w:hint="eastAsia"/>
                    <w:b/>
                    <w:color w:val="156082" w:themeColor="accent1"/>
                    <w:sz w:val="28"/>
                    <w:szCs w:val="28"/>
                  </w:rPr>
                  <w:t>☒</w:t>
                </w:r>
              </w:p>
            </w:tc>
          </w:sdtContent>
        </w:sdt>
        <w:sdt>
          <w:sdtPr>
            <w:rPr>
              <w:b/>
              <w:sz w:val="28"/>
              <w:szCs w:val="28"/>
            </w:rPr>
            <w:id w:val="1233969820"/>
            <w14:checkbox>
              <w14:checked w14:val="1"/>
              <w14:checkedState w14:val="2612" w14:font="MS Gothic"/>
              <w14:uncheckedState w14:val="2610" w14:font="MS Gothic"/>
            </w14:checkbox>
          </w:sdtPr>
          <w:sdtContent>
            <w:tc>
              <w:tcPr>
                <w:tcW w:w="2013" w:type="dxa"/>
                <w:vAlign w:val="center"/>
              </w:tcPr>
              <w:p w14:paraId="3DA8E1F5" w14:textId="77777777" w:rsidR="007513DF" w:rsidRPr="007661B3" w:rsidRDefault="007513DF" w:rsidP="00D41614">
                <w:pPr>
                  <w:jc w:val="center"/>
                  <w:rPr>
                    <w:b/>
                    <w:sz w:val="28"/>
                    <w:szCs w:val="28"/>
                  </w:rPr>
                </w:pPr>
                <w:r w:rsidRPr="007661B3">
                  <w:rPr>
                    <w:rFonts w:ascii="MS Gothic" w:eastAsia="MS Gothic" w:hAnsi="MS Gothic" w:hint="eastAsia"/>
                    <w:b/>
                    <w:sz w:val="28"/>
                    <w:szCs w:val="28"/>
                  </w:rPr>
                  <w:t>☒</w:t>
                </w:r>
              </w:p>
            </w:tc>
          </w:sdtContent>
        </w:sdt>
      </w:tr>
      <w:tr w:rsidR="007513DF" w:rsidRPr="007661B3" w14:paraId="5BDB5C9F" w14:textId="77777777" w:rsidTr="00D41614">
        <w:tc>
          <w:tcPr>
            <w:tcW w:w="2012" w:type="dxa"/>
            <w:shd w:val="clear" w:color="auto" w:fill="FFFFFF" w:themeFill="background1"/>
            <w:vAlign w:val="center"/>
          </w:tcPr>
          <w:p w14:paraId="4DD9CDED" w14:textId="77777777" w:rsidR="007513DF" w:rsidRPr="007661B3" w:rsidRDefault="007513DF" w:rsidP="00D41614">
            <w:pPr>
              <w:rPr>
                <w:b/>
                <w:sz w:val="28"/>
                <w:szCs w:val="28"/>
              </w:rPr>
            </w:pPr>
            <w:r w:rsidRPr="007661B3">
              <w:rPr>
                <w:b/>
                <w:sz w:val="20"/>
                <w:szCs w:val="20"/>
              </w:rPr>
              <w:t>Élasticité</w:t>
            </w:r>
          </w:p>
        </w:tc>
        <w:tc>
          <w:tcPr>
            <w:tcW w:w="2012" w:type="dxa"/>
            <w:vMerge/>
            <w:vAlign w:val="center"/>
          </w:tcPr>
          <w:p w14:paraId="37BDD584" w14:textId="77777777" w:rsidR="007513DF" w:rsidRPr="007661B3" w:rsidRDefault="007513DF" w:rsidP="00D41614">
            <w:pPr>
              <w:jc w:val="center"/>
              <w:rPr>
                <w:b/>
                <w:sz w:val="28"/>
                <w:szCs w:val="28"/>
              </w:rPr>
            </w:pPr>
          </w:p>
        </w:tc>
        <w:sdt>
          <w:sdtPr>
            <w:rPr>
              <w:b/>
              <w:sz w:val="28"/>
              <w:szCs w:val="28"/>
            </w:rPr>
            <w:id w:val="-526871334"/>
            <w14:checkbox>
              <w14:checked w14:val="1"/>
              <w14:checkedState w14:val="2612" w14:font="MS Gothic"/>
              <w14:uncheckedState w14:val="2610" w14:font="MS Gothic"/>
            </w14:checkbox>
          </w:sdtPr>
          <w:sdtContent>
            <w:tc>
              <w:tcPr>
                <w:tcW w:w="2012" w:type="dxa"/>
                <w:vAlign w:val="center"/>
              </w:tcPr>
              <w:p w14:paraId="08B4E952" w14:textId="77777777" w:rsidR="007513DF" w:rsidRPr="007661B3" w:rsidRDefault="007513DF" w:rsidP="00D41614">
                <w:pPr>
                  <w:jc w:val="center"/>
                  <w:rPr>
                    <w:b/>
                    <w:sz w:val="28"/>
                    <w:szCs w:val="28"/>
                  </w:rPr>
                </w:pPr>
                <w:r w:rsidRPr="007661B3">
                  <w:rPr>
                    <w:rFonts w:ascii="MS Gothic" w:eastAsia="MS Gothic" w:hAnsi="MS Gothic" w:hint="eastAsia"/>
                    <w:b/>
                    <w:sz w:val="28"/>
                    <w:szCs w:val="28"/>
                  </w:rPr>
                  <w:t>☒</w:t>
                </w:r>
              </w:p>
            </w:tc>
          </w:sdtContent>
        </w:sdt>
        <w:sdt>
          <w:sdtPr>
            <w:rPr>
              <w:b/>
              <w:sz w:val="28"/>
              <w:szCs w:val="28"/>
            </w:rPr>
            <w:id w:val="-979461190"/>
            <w14:checkbox>
              <w14:checked w14:val="0"/>
              <w14:checkedState w14:val="2612" w14:font="MS Gothic"/>
              <w14:uncheckedState w14:val="2610" w14:font="MS Gothic"/>
            </w14:checkbox>
          </w:sdtPr>
          <w:sdtContent>
            <w:tc>
              <w:tcPr>
                <w:tcW w:w="2012" w:type="dxa"/>
                <w:vAlign w:val="center"/>
              </w:tcPr>
              <w:p w14:paraId="1F67A364" w14:textId="77777777" w:rsidR="007513DF" w:rsidRPr="007661B3" w:rsidRDefault="007513DF" w:rsidP="00D41614">
                <w:pPr>
                  <w:jc w:val="center"/>
                  <w:rPr>
                    <w:b/>
                    <w:sz w:val="28"/>
                    <w:szCs w:val="28"/>
                  </w:rPr>
                </w:pPr>
                <w:r w:rsidRPr="007661B3">
                  <w:rPr>
                    <w:rFonts w:ascii="MS Gothic" w:eastAsia="MS Gothic" w:hAnsi="MS Gothic" w:hint="eastAsia"/>
                    <w:b/>
                    <w:sz w:val="28"/>
                    <w:szCs w:val="28"/>
                  </w:rPr>
                  <w:t>☐</w:t>
                </w:r>
              </w:p>
            </w:tc>
          </w:sdtContent>
        </w:sdt>
        <w:sdt>
          <w:sdtPr>
            <w:rPr>
              <w:b/>
              <w:sz w:val="28"/>
              <w:szCs w:val="28"/>
            </w:rPr>
            <w:id w:val="-1592004295"/>
            <w14:checkbox>
              <w14:checked w14:val="0"/>
              <w14:checkedState w14:val="2612" w14:font="MS Gothic"/>
              <w14:uncheckedState w14:val="2610" w14:font="MS Gothic"/>
            </w14:checkbox>
          </w:sdtPr>
          <w:sdtContent>
            <w:tc>
              <w:tcPr>
                <w:tcW w:w="2013" w:type="dxa"/>
                <w:vAlign w:val="center"/>
              </w:tcPr>
              <w:p w14:paraId="65F3FA6F" w14:textId="77777777" w:rsidR="007513DF" w:rsidRPr="007661B3" w:rsidRDefault="007513DF" w:rsidP="00D41614">
                <w:pPr>
                  <w:jc w:val="center"/>
                  <w:rPr>
                    <w:b/>
                    <w:sz w:val="28"/>
                    <w:szCs w:val="28"/>
                  </w:rPr>
                </w:pPr>
                <w:r w:rsidRPr="007661B3">
                  <w:rPr>
                    <w:rFonts w:ascii="MS Gothic" w:eastAsia="MS Gothic" w:hAnsi="MS Gothic" w:hint="eastAsia"/>
                    <w:b/>
                    <w:sz w:val="28"/>
                    <w:szCs w:val="28"/>
                  </w:rPr>
                  <w:t>☐</w:t>
                </w:r>
              </w:p>
            </w:tc>
          </w:sdtContent>
        </w:sdt>
      </w:tr>
    </w:tbl>
    <w:p w14:paraId="097D39F9" w14:textId="77777777" w:rsidR="007513DF" w:rsidRPr="007661B3" w:rsidRDefault="007513DF" w:rsidP="007513DF">
      <w:pPr>
        <w:pStyle w:val="En-tte"/>
        <w:tabs>
          <w:tab w:val="clear" w:pos="8640"/>
          <w:tab w:val="right" w:pos="9923"/>
        </w:tabs>
        <w:ind w:left="-142" w:right="-142"/>
        <w:rPr>
          <w:b/>
          <w:sz w:val="24"/>
          <w:szCs w:val="24"/>
        </w:rPr>
      </w:pPr>
    </w:p>
    <w:p w14:paraId="2425C2C0" w14:textId="77777777" w:rsidR="007513DF" w:rsidRDefault="007513DF" w:rsidP="007513DF">
      <w:pPr>
        <w:pStyle w:val="En-tte"/>
        <w:tabs>
          <w:tab w:val="clear" w:pos="8640"/>
          <w:tab w:val="right" w:pos="9923"/>
        </w:tabs>
        <w:ind w:left="57" w:right="-142"/>
        <w:jc w:val="both"/>
        <w:rPr>
          <w:b/>
          <w:bCs/>
          <w:sz w:val="24"/>
          <w:szCs w:val="24"/>
        </w:rPr>
      </w:pPr>
      <w:r w:rsidRPr="7FF7ABFD">
        <w:rPr>
          <w:b/>
          <w:bCs/>
          <w:sz w:val="24"/>
          <w:szCs w:val="24"/>
        </w:rPr>
        <w:t xml:space="preserve">Commentaires : </w:t>
      </w:r>
      <w:r>
        <w:rPr>
          <w:b/>
          <w:bCs/>
          <w:sz w:val="24"/>
          <w:szCs w:val="24"/>
        </w:rPr>
        <w:t>La purée seule est conforme pour une clientèle souffrant de dysphagie sévère car :</w:t>
      </w:r>
    </w:p>
    <w:p w14:paraId="57AD098E" w14:textId="77777777" w:rsidR="007513DF" w:rsidRDefault="007513DF" w:rsidP="007513DF">
      <w:pPr>
        <w:pStyle w:val="En-tte"/>
        <w:tabs>
          <w:tab w:val="clear" w:pos="8640"/>
          <w:tab w:val="right" w:pos="9923"/>
        </w:tabs>
        <w:ind w:left="57" w:right="-142"/>
        <w:jc w:val="both"/>
        <w:rPr>
          <w:sz w:val="24"/>
          <w:szCs w:val="24"/>
        </w:rPr>
      </w:pPr>
      <w:r>
        <w:rPr>
          <w:b/>
          <w:bCs/>
          <w:sz w:val="24"/>
          <w:szCs w:val="24"/>
        </w:rPr>
        <w:t xml:space="preserve">-  </w:t>
      </w:r>
      <w:r w:rsidRPr="006B3E87">
        <w:rPr>
          <w:sz w:val="24"/>
          <w:szCs w:val="24"/>
        </w:rPr>
        <w:t xml:space="preserve">La fermeté est faible; la purée s’écrase avec une légère pression de la langue. </w:t>
      </w:r>
    </w:p>
    <w:p w14:paraId="24546334" w14:textId="77777777" w:rsidR="007513DF" w:rsidRDefault="007513DF" w:rsidP="007513DF">
      <w:pPr>
        <w:pStyle w:val="En-tte"/>
        <w:tabs>
          <w:tab w:val="clear" w:pos="8640"/>
          <w:tab w:val="right" w:pos="9923"/>
        </w:tabs>
        <w:ind w:left="57" w:right="-142"/>
        <w:jc w:val="both"/>
        <w:rPr>
          <w:color w:val="0070C0"/>
          <w:sz w:val="24"/>
          <w:szCs w:val="24"/>
        </w:rPr>
      </w:pPr>
      <w:r>
        <w:rPr>
          <w:b/>
          <w:bCs/>
          <w:sz w:val="24"/>
          <w:szCs w:val="24"/>
        </w:rPr>
        <w:lastRenderedPageBreak/>
        <w:t>-</w:t>
      </w:r>
      <w:r>
        <w:rPr>
          <w:sz w:val="24"/>
          <w:szCs w:val="24"/>
        </w:rPr>
        <w:t xml:space="preserve">  </w:t>
      </w:r>
      <w:r w:rsidRPr="006B3E87">
        <w:rPr>
          <w:sz w:val="24"/>
          <w:szCs w:val="24"/>
        </w:rPr>
        <w:t xml:space="preserve">L’adhésion est modérée; </w:t>
      </w:r>
      <w:r>
        <w:rPr>
          <w:sz w:val="24"/>
          <w:szCs w:val="24"/>
        </w:rPr>
        <w:t xml:space="preserve">la purée </w:t>
      </w:r>
      <w:r w:rsidRPr="006B3E87">
        <w:rPr>
          <w:sz w:val="24"/>
          <w:szCs w:val="24"/>
        </w:rPr>
        <w:t>adhère légèrement aux parois buccales et demande environ 2-3 mouvements de langue pour tout avaler</w:t>
      </w:r>
      <w:r w:rsidRPr="006B3E87">
        <w:rPr>
          <w:color w:val="0070C0"/>
          <w:sz w:val="24"/>
          <w:szCs w:val="24"/>
        </w:rPr>
        <w:t xml:space="preserve"> </w:t>
      </w:r>
    </w:p>
    <w:p w14:paraId="546E9AD4" w14:textId="77777777" w:rsidR="007513DF" w:rsidRDefault="007513DF" w:rsidP="007513DF">
      <w:pPr>
        <w:pStyle w:val="En-tte"/>
        <w:tabs>
          <w:tab w:val="clear" w:pos="8640"/>
          <w:tab w:val="right" w:pos="9923"/>
        </w:tabs>
        <w:ind w:left="57" w:right="-142"/>
        <w:jc w:val="both"/>
        <w:rPr>
          <w:sz w:val="24"/>
          <w:szCs w:val="24"/>
        </w:rPr>
      </w:pPr>
      <w:r>
        <w:rPr>
          <w:b/>
          <w:bCs/>
          <w:sz w:val="24"/>
          <w:szCs w:val="24"/>
        </w:rPr>
        <w:t>-</w:t>
      </w:r>
      <w:r>
        <w:rPr>
          <w:sz w:val="24"/>
          <w:szCs w:val="24"/>
        </w:rPr>
        <w:t xml:space="preserve">  </w:t>
      </w:r>
      <w:r w:rsidRPr="006B3E87">
        <w:rPr>
          <w:sz w:val="24"/>
          <w:szCs w:val="24"/>
        </w:rPr>
        <w:t xml:space="preserve">La cohésion est élevée; la bouchée demeure au centre de la langue. </w:t>
      </w:r>
    </w:p>
    <w:p w14:paraId="3236A829" w14:textId="77777777" w:rsidR="007513DF" w:rsidRPr="006B3E87" w:rsidRDefault="007513DF" w:rsidP="007513DF">
      <w:pPr>
        <w:pStyle w:val="En-tte"/>
        <w:tabs>
          <w:tab w:val="clear" w:pos="8640"/>
          <w:tab w:val="right" w:pos="9923"/>
        </w:tabs>
        <w:ind w:left="57" w:right="-142"/>
        <w:jc w:val="both"/>
        <w:rPr>
          <w:sz w:val="24"/>
          <w:szCs w:val="24"/>
        </w:rPr>
      </w:pPr>
      <w:r>
        <w:rPr>
          <w:b/>
          <w:bCs/>
          <w:sz w:val="24"/>
          <w:szCs w:val="24"/>
        </w:rPr>
        <w:t xml:space="preserve">-  </w:t>
      </w:r>
      <w:r w:rsidRPr="006B3E87">
        <w:rPr>
          <w:sz w:val="24"/>
          <w:szCs w:val="24"/>
        </w:rPr>
        <w:t>L’élasticité</w:t>
      </w:r>
      <w:r>
        <w:rPr>
          <w:sz w:val="24"/>
          <w:szCs w:val="24"/>
        </w:rPr>
        <w:t xml:space="preserve"> est</w:t>
      </w:r>
      <w:r w:rsidRPr="006B3E87">
        <w:rPr>
          <w:sz w:val="24"/>
          <w:szCs w:val="24"/>
        </w:rPr>
        <w:t xml:space="preserve"> faible, le mets ne reprend pas sa forme. </w:t>
      </w:r>
    </w:p>
    <w:p w14:paraId="75DDEB02" w14:textId="77777777" w:rsidR="007513DF" w:rsidRPr="007661B3" w:rsidRDefault="007513DF" w:rsidP="007513DF">
      <w:pPr>
        <w:spacing w:before="240" w:after="0"/>
        <w:rPr>
          <w:b/>
          <w:sz w:val="28"/>
          <w:szCs w:val="28"/>
        </w:rPr>
      </w:pPr>
      <w:r w:rsidRPr="007661B3">
        <w:rPr>
          <w:b/>
          <w:sz w:val="28"/>
          <w:szCs w:val="28"/>
        </w:rPr>
        <w:t>ÉVALUATION DU METS GLOBAL</w:t>
      </w:r>
      <w:r>
        <w:rPr>
          <w:b/>
          <w:sz w:val="28"/>
          <w:szCs w:val="28"/>
        </w:rPr>
        <w:t xml:space="preserve"> (Purée et coulis)</w:t>
      </w:r>
      <w:r w:rsidRPr="007661B3">
        <w:rPr>
          <w:b/>
          <w:sz w:val="28"/>
          <w:szCs w:val="28"/>
        </w:rPr>
        <w:t xml:space="preserve"> : </w:t>
      </w:r>
    </w:p>
    <w:p w14:paraId="5D8D9BD1" w14:textId="77777777" w:rsidR="007513DF" w:rsidRPr="006B3E87" w:rsidRDefault="007513DF" w:rsidP="007513DF">
      <w:pPr>
        <w:pStyle w:val="En-tte"/>
        <w:tabs>
          <w:tab w:val="clear" w:pos="8640"/>
          <w:tab w:val="right" w:pos="9923"/>
        </w:tabs>
        <w:ind w:left="57" w:right="-142"/>
        <w:jc w:val="both"/>
        <w:rPr>
          <w:sz w:val="24"/>
          <w:szCs w:val="24"/>
        </w:rPr>
      </w:pPr>
      <w:r w:rsidRPr="7FF7ABFD">
        <w:rPr>
          <w:b/>
          <w:bCs/>
          <w:sz w:val="24"/>
          <w:szCs w:val="24"/>
        </w:rPr>
        <w:t xml:space="preserve">Commentaires : </w:t>
      </w:r>
      <w:r w:rsidRPr="006B3E87">
        <w:rPr>
          <w:sz w:val="24"/>
          <w:szCs w:val="24"/>
        </w:rPr>
        <w:t xml:space="preserve">La purée (avec et sans coulis) est </w:t>
      </w:r>
      <w:r w:rsidRPr="006B4176">
        <w:rPr>
          <w:sz w:val="24"/>
          <w:szCs w:val="24"/>
          <w:u w:val="single"/>
        </w:rPr>
        <w:t>conforme</w:t>
      </w:r>
      <w:r w:rsidRPr="006B3E87">
        <w:rPr>
          <w:sz w:val="24"/>
          <w:szCs w:val="24"/>
        </w:rPr>
        <w:t xml:space="preserve"> pour une clientèle présentant une dysphagie sévère.</w:t>
      </w:r>
      <w:r>
        <w:rPr>
          <w:sz w:val="24"/>
          <w:szCs w:val="24"/>
        </w:rPr>
        <w:t xml:space="preserve">  </w:t>
      </w:r>
      <w:r w:rsidRPr="006B3E87">
        <w:rPr>
          <w:sz w:val="24"/>
          <w:szCs w:val="24"/>
        </w:rPr>
        <w:t xml:space="preserve">L’adhésion est faible, la bouchée glisse facilement vers l’oropharynx. </w:t>
      </w:r>
    </w:p>
    <w:p w14:paraId="1C9F96F1" w14:textId="77777777" w:rsidR="007513DF" w:rsidRPr="006B3E87" w:rsidRDefault="007513DF" w:rsidP="007513DF">
      <w:pPr>
        <w:pStyle w:val="En-tte"/>
        <w:tabs>
          <w:tab w:val="clear" w:pos="8640"/>
          <w:tab w:val="right" w:pos="9923"/>
        </w:tabs>
        <w:ind w:left="57" w:right="-142"/>
        <w:jc w:val="both"/>
        <w:rPr>
          <w:sz w:val="24"/>
          <w:szCs w:val="24"/>
        </w:rPr>
      </w:pPr>
      <w:r w:rsidRPr="006B3E87">
        <w:rPr>
          <w:sz w:val="24"/>
          <w:szCs w:val="24"/>
        </w:rPr>
        <w:t xml:space="preserve">La cohésion est modérée à </w:t>
      </w:r>
      <w:proofErr w:type="spellStart"/>
      <w:r w:rsidRPr="006B3E87">
        <w:rPr>
          <w:sz w:val="24"/>
          <w:szCs w:val="24"/>
        </w:rPr>
        <w:t>élevée</w:t>
      </w:r>
      <w:proofErr w:type="spellEnd"/>
      <w:r w:rsidRPr="006B3E87">
        <w:rPr>
          <w:sz w:val="24"/>
          <w:szCs w:val="24"/>
        </w:rPr>
        <w:t xml:space="preserve"> et demeure conforme, elle s’étend légèrement plus sur la langue, sans toutefois atteindre les dents. </w:t>
      </w:r>
    </w:p>
    <w:p w14:paraId="316E5240" w14:textId="77777777" w:rsidR="007513DF" w:rsidRPr="00E712A4" w:rsidRDefault="007513DF" w:rsidP="007513DF">
      <w:pPr>
        <w:pStyle w:val="En-tte"/>
        <w:tabs>
          <w:tab w:val="clear" w:pos="8640"/>
          <w:tab w:val="right" w:pos="9923"/>
        </w:tabs>
        <w:ind w:left="57" w:right="-142"/>
        <w:rPr>
          <w:b/>
          <w:bCs/>
          <w:sz w:val="12"/>
          <w:szCs w:val="12"/>
          <w:u w:val="single"/>
        </w:rPr>
      </w:pPr>
    </w:p>
    <w:p w14:paraId="70562BA7" w14:textId="77777777" w:rsidR="007513DF" w:rsidRPr="007661B3" w:rsidRDefault="007513DF" w:rsidP="007513DF">
      <w:pPr>
        <w:pStyle w:val="En-tte"/>
        <w:tabs>
          <w:tab w:val="clear" w:pos="8640"/>
          <w:tab w:val="right" w:pos="9923"/>
        </w:tabs>
        <w:ind w:right="-142"/>
        <w:rPr>
          <w:b/>
          <w:sz w:val="24"/>
          <w:szCs w:val="24"/>
        </w:rPr>
      </w:pPr>
      <w:r w:rsidRPr="007661B3">
        <w:rPr>
          <w:b/>
          <w:sz w:val="24"/>
          <w:szCs w:val="24"/>
        </w:rPr>
        <w:t>Purée seule : Noir</w:t>
      </w:r>
    </w:p>
    <w:p w14:paraId="34D58DAB" w14:textId="77777777" w:rsidR="007513DF" w:rsidRDefault="007513DF" w:rsidP="007513DF">
      <w:pPr>
        <w:pStyle w:val="En-tte"/>
        <w:tabs>
          <w:tab w:val="clear" w:pos="8640"/>
          <w:tab w:val="right" w:pos="9923"/>
        </w:tabs>
        <w:ind w:right="-142"/>
        <w:rPr>
          <w:b/>
          <w:color w:val="0070C0"/>
          <w:sz w:val="24"/>
          <w:szCs w:val="24"/>
        </w:rPr>
      </w:pPr>
      <w:r w:rsidRPr="007661B3">
        <w:rPr>
          <w:b/>
          <w:color w:val="0070C0"/>
          <w:sz w:val="24"/>
          <w:szCs w:val="24"/>
        </w:rPr>
        <w:t>Purée avec coulis : Bleu</w:t>
      </w:r>
    </w:p>
    <w:p w14:paraId="7FA8B774" w14:textId="77777777" w:rsidR="007513DF" w:rsidRDefault="007513DF" w:rsidP="007513DF">
      <w:pPr>
        <w:pStyle w:val="En-tte"/>
        <w:tabs>
          <w:tab w:val="clear" w:pos="8640"/>
          <w:tab w:val="right" w:pos="9923"/>
        </w:tabs>
        <w:ind w:right="-142"/>
        <w:rPr>
          <w:b/>
          <w:sz w:val="28"/>
          <w:szCs w:val="28"/>
        </w:rPr>
        <w:sectPr w:rsidR="007513DF" w:rsidSect="007513DF">
          <w:headerReference w:type="default" r:id="rId5"/>
          <w:pgSz w:w="12240" w:h="15840"/>
          <w:pgMar w:top="-1560" w:right="1185" w:bottom="993" w:left="1134" w:header="425" w:footer="417" w:gutter="0"/>
          <w:cols w:space="708"/>
          <w:titlePg/>
          <w:docGrid w:linePitch="360"/>
        </w:sectPr>
      </w:pPr>
    </w:p>
    <w:p w14:paraId="0692D149" w14:textId="77777777" w:rsidR="007513DF" w:rsidRPr="00E05917" w:rsidRDefault="007513DF" w:rsidP="007513DF">
      <w:pPr>
        <w:pStyle w:val="En-tte"/>
        <w:tabs>
          <w:tab w:val="clear" w:pos="8640"/>
          <w:tab w:val="right" w:pos="9923"/>
        </w:tabs>
        <w:ind w:right="-142"/>
        <w:rPr>
          <w:b/>
          <w:color w:val="0070C0"/>
          <w:sz w:val="24"/>
          <w:szCs w:val="24"/>
        </w:rPr>
      </w:pPr>
      <w:r w:rsidRPr="004502BA">
        <w:rPr>
          <w:b/>
          <w:sz w:val="28"/>
          <w:szCs w:val="28"/>
        </w:rPr>
        <w:lastRenderedPageBreak/>
        <w:t>Formulaire d’évaluation rhéologique des aliments servis à la clientèle dysphagique</w:t>
      </w:r>
    </w:p>
    <w:p w14:paraId="49737F9D" w14:textId="77777777" w:rsidR="007513DF" w:rsidRDefault="007513DF" w:rsidP="007513DF">
      <w:pPr>
        <w:jc w:val="center"/>
        <w:rPr>
          <w:b/>
          <w:sz w:val="28"/>
          <w:szCs w:val="28"/>
        </w:rPr>
      </w:pPr>
      <w:r>
        <w:rPr>
          <w:b/>
          <w:sz w:val="28"/>
          <w:szCs w:val="28"/>
        </w:rPr>
        <w:t>Produit évalué après congélation</w:t>
      </w:r>
    </w:p>
    <w:p w14:paraId="6EF3764F" w14:textId="77777777" w:rsidR="007513DF" w:rsidRPr="00164F67" w:rsidRDefault="007513DF" w:rsidP="007513DF">
      <w:pPr>
        <w:spacing w:before="240" w:after="80"/>
        <w:rPr>
          <w:sz w:val="24"/>
          <w:szCs w:val="24"/>
        </w:rPr>
      </w:pPr>
      <w:r w:rsidRPr="00164F67">
        <w:rPr>
          <w:b/>
          <w:bCs/>
          <w:sz w:val="24"/>
          <w:szCs w:val="24"/>
        </w:rPr>
        <w:t>Produit :</w:t>
      </w:r>
      <w:r w:rsidRPr="00164F67">
        <w:rPr>
          <w:sz w:val="24"/>
          <w:szCs w:val="24"/>
        </w:rPr>
        <w:t xml:space="preserve">   </w:t>
      </w:r>
      <w:r w:rsidRPr="00164F67">
        <w:rPr>
          <w:sz w:val="24"/>
          <w:szCs w:val="24"/>
          <w:u w:val="single"/>
        </w:rPr>
        <w:t>Purée de croissant</w:t>
      </w:r>
    </w:p>
    <w:p w14:paraId="0D0EB175" w14:textId="77777777" w:rsidR="007513DF" w:rsidRPr="00164F67" w:rsidRDefault="007513DF" w:rsidP="007513DF">
      <w:pPr>
        <w:spacing w:after="120"/>
        <w:rPr>
          <w:sz w:val="24"/>
          <w:szCs w:val="24"/>
        </w:rPr>
      </w:pPr>
      <w:r w:rsidRPr="00164F67">
        <w:rPr>
          <w:b/>
          <w:bCs/>
          <w:sz w:val="24"/>
          <w:szCs w:val="24"/>
        </w:rPr>
        <w:t>Accompagnement :</w:t>
      </w:r>
      <w:r w:rsidRPr="00164F67">
        <w:rPr>
          <w:sz w:val="24"/>
          <w:szCs w:val="24"/>
        </w:rPr>
        <w:t xml:space="preserve">  </w:t>
      </w:r>
      <w:r w:rsidRPr="00164F67">
        <w:rPr>
          <w:sz w:val="24"/>
          <w:szCs w:val="24"/>
          <w:u w:val="single"/>
        </w:rPr>
        <w:t>Coulis de bleuets</w:t>
      </w:r>
    </w:p>
    <w:p w14:paraId="07BA999E" w14:textId="77777777" w:rsidR="007513DF" w:rsidRPr="005213C3" w:rsidRDefault="007513DF" w:rsidP="007513DF">
      <w:pPr>
        <w:spacing w:before="360" w:after="120"/>
        <w:rPr>
          <w:b/>
          <w:sz w:val="30"/>
          <w:szCs w:val="30"/>
        </w:rPr>
      </w:pPr>
      <w:r>
        <w:rPr>
          <w:b/>
          <w:sz w:val="30"/>
          <w:szCs w:val="30"/>
        </w:rPr>
        <w:t>ÉVALUATION DE LA P</w:t>
      </w:r>
      <w:r w:rsidRPr="005213C3">
        <w:rPr>
          <w:b/>
          <w:sz w:val="30"/>
          <w:szCs w:val="30"/>
        </w:rPr>
        <w:t>URÉE SEULE</w:t>
      </w:r>
      <w:r>
        <w:rPr>
          <w:b/>
          <w:sz w:val="30"/>
          <w:szCs w:val="30"/>
        </w:rPr>
        <w:t> :</w:t>
      </w:r>
    </w:p>
    <w:p w14:paraId="1CA3FA26" w14:textId="77777777" w:rsidR="007513DF" w:rsidRPr="00703ABC" w:rsidRDefault="007513DF" w:rsidP="007513DF">
      <w:pPr>
        <w:pStyle w:val="Paragraphedeliste"/>
        <w:numPr>
          <w:ilvl w:val="0"/>
          <w:numId w:val="2"/>
        </w:numPr>
        <w:spacing w:after="0"/>
        <w:ind w:left="360"/>
        <w:rPr>
          <w:rFonts w:ascii="Arial" w:hAnsi="Arial" w:cs="Arial"/>
          <w:b/>
          <w:color w:val="33CC33"/>
          <w:sz w:val="28"/>
          <w:szCs w:val="28"/>
        </w:rPr>
      </w:pPr>
      <w:r>
        <w:rPr>
          <w:rFonts w:ascii="Arial" w:hAnsi="Arial" w:cs="Arial"/>
          <w:b/>
          <w:color w:val="33CC33"/>
          <w:sz w:val="28"/>
          <w:szCs w:val="28"/>
        </w:rPr>
        <w:t xml:space="preserve"> </w:t>
      </w:r>
      <w:r w:rsidRPr="00703ABC">
        <w:rPr>
          <w:rFonts w:ascii="Arial" w:hAnsi="Arial" w:cs="Arial"/>
          <w:b/>
          <w:color w:val="33CC33"/>
          <w:sz w:val="28"/>
          <w:szCs w:val="28"/>
        </w:rPr>
        <w:t>Observation à température de service</w:t>
      </w:r>
    </w:p>
    <w:tbl>
      <w:tblPr>
        <w:tblStyle w:val="Grilledutableau"/>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558"/>
      </w:tblGrid>
      <w:tr w:rsidR="007513DF" w14:paraId="3EE48D84" w14:textId="77777777" w:rsidTr="00D41614">
        <w:trPr>
          <w:trHeight w:val="198"/>
        </w:trPr>
        <w:tc>
          <w:tcPr>
            <w:tcW w:w="10061" w:type="dxa"/>
            <w:gridSpan w:val="2"/>
            <w:vAlign w:val="bottom"/>
          </w:tcPr>
          <w:p w14:paraId="59C03CAD" w14:textId="77777777" w:rsidR="007513DF" w:rsidRDefault="007513DF" w:rsidP="00D41614">
            <w:pPr>
              <w:tabs>
                <w:tab w:val="left" w:pos="2410"/>
              </w:tabs>
            </w:pPr>
            <w:r w:rsidRPr="3A3E4F96">
              <w:rPr>
                <w:b/>
                <w:bCs/>
              </w:rPr>
              <w:t xml:space="preserve">Présence de synérèse : </w:t>
            </w:r>
            <w:sdt>
              <w:sdtPr>
                <w:rPr>
                  <w:b/>
                  <w:bCs/>
                  <w:sz w:val="32"/>
                  <w:szCs w:val="32"/>
                </w:rPr>
                <w:id w:val="-1646114106"/>
                <w14:checkbox>
                  <w14:checked w14:val="1"/>
                  <w14:checkedState w14:val="2612" w14:font="MS Gothic"/>
                  <w14:uncheckedState w14:val="2610" w14:font="MS Gothic"/>
                </w14:checkbox>
              </w:sdtPr>
              <w:sdtContent>
                <w:r w:rsidRPr="3A3E4F96">
                  <w:rPr>
                    <w:rFonts w:ascii="MS Gothic" w:eastAsia="MS Gothic" w:hAnsi="MS Gothic" w:cs="MS Gothic"/>
                    <w:b/>
                    <w:bCs/>
                    <w:sz w:val="32"/>
                    <w:szCs w:val="32"/>
                  </w:rPr>
                  <w:t>☒</w:t>
                </w:r>
              </w:sdtContent>
            </w:sdt>
          </w:p>
        </w:tc>
      </w:tr>
      <w:tr w:rsidR="007513DF" w14:paraId="1FED1E9C" w14:textId="77777777" w:rsidTr="00D41614">
        <w:trPr>
          <w:trHeight w:val="80"/>
        </w:trPr>
        <w:tc>
          <w:tcPr>
            <w:tcW w:w="10061" w:type="dxa"/>
            <w:gridSpan w:val="2"/>
          </w:tcPr>
          <w:p w14:paraId="6115E488" w14:textId="77777777" w:rsidR="007513DF" w:rsidRPr="009B44C5" w:rsidRDefault="007513DF" w:rsidP="00D41614">
            <w:pPr>
              <w:tabs>
                <w:tab w:val="left" w:pos="2410"/>
              </w:tabs>
              <w:rPr>
                <w:sz w:val="4"/>
                <w:szCs w:val="4"/>
              </w:rPr>
            </w:pPr>
          </w:p>
        </w:tc>
      </w:tr>
      <w:tr w:rsidR="007513DF" w14:paraId="52C0F966" w14:textId="77777777" w:rsidTr="00D41614">
        <w:trPr>
          <w:trHeight w:val="283"/>
        </w:trPr>
        <w:tc>
          <w:tcPr>
            <w:tcW w:w="4503" w:type="dxa"/>
          </w:tcPr>
          <w:p w14:paraId="66BBFB0B" w14:textId="77777777" w:rsidR="007513DF" w:rsidRDefault="007513DF" w:rsidP="00D41614">
            <w:pPr>
              <w:tabs>
                <w:tab w:val="left" w:pos="2410"/>
              </w:tabs>
            </w:pPr>
            <w:r w:rsidRPr="3A3E4F96">
              <w:rPr>
                <w:b/>
                <w:bCs/>
              </w:rPr>
              <w:t xml:space="preserve">Purée lisse : </w:t>
            </w:r>
            <w:sdt>
              <w:sdtPr>
                <w:rPr>
                  <w:b/>
                  <w:bCs/>
                  <w:sz w:val="32"/>
                  <w:szCs w:val="32"/>
                </w:rPr>
                <w:id w:val="-216197945"/>
                <w14:checkbox>
                  <w14:checked w14:val="1"/>
                  <w14:checkedState w14:val="2612" w14:font="MS Gothic"/>
                  <w14:uncheckedState w14:val="2610" w14:font="MS Gothic"/>
                </w14:checkbox>
              </w:sdtPr>
              <w:sdtContent>
                <w:r w:rsidRPr="3A3E4F96">
                  <w:rPr>
                    <w:rFonts w:ascii="MS Gothic" w:eastAsia="MS Gothic" w:hAnsi="MS Gothic" w:cs="MS Gothic"/>
                    <w:b/>
                    <w:bCs/>
                    <w:sz w:val="32"/>
                    <w:szCs w:val="32"/>
                  </w:rPr>
                  <w:t>☒</w:t>
                </w:r>
              </w:sdtContent>
            </w:sdt>
          </w:p>
        </w:tc>
        <w:tc>
          <w:tcPr>
            <w:tcW w:w="5558" w:type="dxa"/>
          </w:tcPr>
          <w:p w14:paraId="549AD3EC" w14:textId="77777777" w:rsidR="007513DF" w:rsidRDefault="007513DF" w:rsidP="00D41614">
            <w:pPr>
              <w:tabs>
                <w:tab w:val="left" w:pos="2694"/>
              </w:tabs>
            </w:pPr>
            <w:r w:rsidRPr="3A3E4F96">
              <w:rPr>
                <w:b/>
                <w:bCs/>
              </w:rPr>
              <w:t>Présence de particules</w:t>
            </w:r>
            <w:r w:rsidRPr="00A62921">
              <w:rPr>
                <w:b/>
                <w:bCs/>
              </w:rPr>
              <w:t> :  </w:t>
            </w:r>
            <w:sdt>
              <w:sdtPr>
                <w:rPr>
                  <w:b/>
                  <w:bCs/>
                  <w:color w:val="0070C0"/>
                  <w:sz w:val="32"/>
                  <w:szCs w:val="32"/>
                </w:rPr>
                <w:id w:val="1419058281"/>
                <w14:checkbox>
                  <w14:checked w14:val="1"/>
                  <w14:checkedState w14:val="2612" w14:font="MS Gothic"/>
                  <w14:uncheckedState w14:val="2610" w14:font="MS Gothic"/>
                </w14:checkbox>
              </w:sdtPr>
              <w:sdtContent>
                <w:r w:rsidRPr="00A62921">
                  <w:rPr>
                    <w:rFonts w:ascii="MS Gothic" w:eastAsia="MS Gothic" w:hAnsi="MS Gothic" w:cs="MS Gothic"/>
                    <w:b/>
                    <w:bCs/>
                    <w:color w:val="0070C0"/>
                    <w:sz w:val="32"/>
                    <w:szCs w:val="32"/>
                  </w:rPr>
                  <w:t>☒</w:t>
                </w:r>
              </w:sdtContent>
            </w:sdt>
          </w:p>
        </w:tc>
      </w:tr>
      <w:tr w:rsidR="007513DF" w14:paraId="74DD9F02" w14:textId="77777777" w:rsidTr="00D41614">
        <w:trPr>
          <w:trHeight w:val="283"/>
        </w:trPr>
        <w:tc>
          <w:tcPr>
            <w:tcW w:w="4503" w:type="dxa"/>
          </w:tcPr>
          <w:p w14:paraId="502C90C6" w14:textId="77777777" w:rsidR="007513DF" w:rsidRDefault="007513DF" w:rsidP="00D41614">
            <w:pPr>
              <w:tabs>
                <w:tab w:val="left" w:pos="2410"/>
              </w:tabs>
              <w:rPr>
                <w:b/>
              </w:rPr>
            </w:pPr>
          </w:p>
          <w:p w14:paraId="58BAEA26" w14:textId="77777777" w:rsidR="007513DF" w:rsidRDefault="007513DF" w:rsidP="00D41614">
            <w:pPr>
              <w:tabs>
                <w:tab w:val="left" w:pos="2410"/>
              </w:tabs>
              <w:rPr>
                <w:b/>
              </w:rPr>
            </w:pPr>
          </w:p>
          <w:p w14:paraId="15B59511" w14:textId="77777777" w:rsidR="007513DF" w:rsidRDefault="007513DF" w:rsidP="00D41614">
            <w:pPr>
              <w:tabs>
                <w:tab w:val="left" w:pos="2410"/>
              </w:tabs>
            </w:pPr>
            <w:r w:rsidRPr="3A3E4F96">
              <w:rPr>
                <w:b/>
                <w:bCs/>
              </w:rPr>
              <w:t xml:space="preserve">Texture </w:t>
            </w:r>
            <w:proofErr w:type="spellStart"/>
            <w:r w:rsidRPr="3A3E4F96">
              <w:rPr>
                <w:b/>
                <w:bCs/>
              </w:rPr>
              <w:t>monophase</w:t>
            </w:r>
            <w:proofErr w:type="spellEnd"/>
            <w:r w:rsidRPr="3A3E4F96">
              <w:rPr>
                <w:b/>
                <w:bCs/>
              </w:rPr>
              <w:t> :</w:t>
            </w:r>
            <w:r w:rsidRPr="3A3E4F96">
              <w:rPr>
                <w:b/>
                <w:bCs/>
                <w:sz w:val="32"/>
                <w:szCs w:val="32"/>
              </w:rPr>
              <w:t xml:space="preserve"> </w:t>
            </w:r>
            <w:sdt>
              <w:sdtPr>
                <w:rPr>
                  <w:b/>
                  <w:bCs/>
                  <w:sz w:val="32"/>
                  <w:szCs w:val="32"/>
                </w:rPr>
                <w:id w:val="-1488235937"/>
                <w14:checkbox>
                  <w14:checked w14:val="1"/>
                  <w14:checkedState w14:val="2612" w14:font="MS Gothic"/>
                  <w14:uncheckedState w14:val="2610" w14:font="MS Gothic"/>
                </w14:checkbox>
              </w:sdtPr>
              <w:sdtContent>
                <w:r w:rsidRPr="3A3E4F96">
                  <w:rPr>
                    <w:rFonts w:ascii="MS Gothic" w:eastAsia="MS Gothic" w:hAnsi="MS Gothic" w:cs="MS Gothic"/>
                    <w:b/>
                    <w:bCs/>
                    <w:sz w:val="32"/>
                    <w:szCs w:val="32"/>
                  </w:rPr>
                  <w:t>☒</w:t>
                </w:r>
              </w:sdtContent>
            </w:sdt>
          </w:p>
        </w:tc>
        <w:tc>
          <w:tcPr>
            <w:tcW w:w="5558" w:type="dxa"/>
          </w:tcPr>
          <w:p w14:paraId="722457CF" w14:textId="77777777" w:rsidR="007513DF" w:rsidRDefault="007513DF" w:rsidP="00D41614">
            <w:pPr>
              <w:tabs>
                <w:tab w:val="left" w:pos="2694"/>
              </w:tabs>
              <w:rPr>
                <w:b/>
                <w:bCs/>
              </w:rPr>
            </w:pPr>
            <w:r w:rsidRPr="3A3E4F96">
              <w:rPr>
                <w:b/>
                <w:bCs/>
              </w:rPr>
              <w:t xml:space="preserve">Grosseur des particules :   </w:t>
            </w:r>
            <w:r w:rsidRPr="3A3E4F96">
              <w:rPr>
                <w:b/>
                <w:bCs/>
                <w:color w:val="0070C0"/>
                <w:u w:val="single"/>
              </w:rPr>
              <w:t>___&lt;0.5 mm____</w:t>
            </w:r>
          </w:p>
          <w:p w14:paraId="77498799" w14:textId="77777777" w:rsidR="007513DF" w:rsidRDefault="007513DF" w:rsidP="00D41614">
            <w:pPr>
              <w:tabs>
                <w:tab w:val="left" w:pos="2694"/>
              </w:tabs>
              <w:rPr>
                <w:b/>
              </w:rPr>
            </w:pPr>
          </w:p>
          <w:p w14:paraId="5AE3EBE5" w14:textId="77777777" w:rsidR="007513DF" w:rsidRDefault="007513DF" w:rsidP="00D41614">
            <w:pPr>
              <w:tabs>
                <w:tab w:val="left" w:pos="2694"/>
              </w:tabs>
            </w:pPr>
            <w:r w:rsidRPr="3A3E4F96">
              <w:rPr>
                <w:b/>
                <w:bCs/>
              </w:rPr>
              <w:t xml:space="preserve">Textures </w:t>
            </w:r>
            <w:proofErr w:type="spellStart"/>
            <w:r w:rsidRPr="3A3E4F96">
              <w:rPr>
                <w:b/>
                <w:bCs/>
              </w:rPr>
              <w:t>multiphases</w:t>
            </w:r>
            <w:proofErr w:type="spellEnd"/>
            <w:r w:rsidRPr="3A3E4F96">
              <w:rPr>
                <w:b/>
                <w:bCs/>
              </w:rPr>
              <w:t xml:space="preserve"> : </w:t>
            </w:r>
            <w:sdt>
              <w:sdtPr>
                <w:rPr>
                  <w:b/>
                  <w:bCs/>
                  <w:sz w:val="32"/>
                  <w:szCs w:val="32"/>
                </w:rPr>
                <w:id w:val="1301728348"/>
                <w14:checkbox>
                  <w14:checked w14:val="0"/>
                  <w14:checkedState w14:val="2612" w14:font="MS Gothic"/>
                  <w14:uncheckedState w14:val="2610" w14:font="MS Gothic"/>
                </w14:checkbox>
              </w:sdtPr>
              <w:sdtContent>
                <w:r w:rsidRPr="3A3E4F96">
                  <w:rPr>
                    <w:rFonts w:ascii="MS Gothic" w:eastAsia="MS Gothic" w:hAnsi="MS Gothic"/>
                    <w:b/>
                    <w:bCs/>
                    <w:sz w:val="32"/>
                    <w:szCs w:val="32"/>
                  </w:rPr>
                  <w:t>☐</w:t>
                </w:r>
              </w:sdtContent>
            </w:sdt>
          </w:p>
        </w:tc>
      </w:tr>
    </w:tbl>
    <w:p w14:paraId="752A025D" w14:textId="77777777" w:rsidR="007513DF" w:rsidRPr="004502BA" w:rsidRDefault="007513DF" w:rsidP="007513DF">
      <w:pPr>
        <w:pStyle w:val="En-tte"/>
        <w:tabs>
          <w:tab w:val="clear" w:pos="8640"/>
          <w:tab w:val="right" w:pos="9923"/>
        </w:tabs>
        <w:ind w:left="-142" w:right="-142"/>
        <w:rPr>
          <w:b/>
          <w:sz w:val="28"/>
          <w:szCs w:val="28"/>
        </w:rPr>
      </w:pPr>
    </w:p>
    <w:p w14:paraId="67A9A6B0" w14:textId="77777777" w:rsidR="007513DF" w:rsidRPr="006B4176" w:rsidRDefault="007513DF" w:rsidP="007513DF">
      <w:pPr>
        <w:pStyle w:val="En-tte"/>
        <w:tabs>
          <w:tab w:val="clear" w:pos="8640"/>
          <w:tab w:val="right" w:pos="9923"/>
        </w:tabs>
        <w:ind w:left="113" w:right="-142"/>
        <w:rPr>
          <w:rFonts w:ascii="Calibri" w:eastAsia="Calibri" w:hAnsi="Calibri" w:cs="Calibri"/>
          <w:sz w:val="24"/>
          <w:szCs w:val="24"/>
        </w:rPr>
      </w:pPr>
      <w:r w:rsidRPr="3A3E4F96">
        <w:rPr>
          <w:rFonts w:ascii="Calibri" w:eastAsia="Calibri" w:hAnsi="Calibri" w:cs="Calibri"/>
          <w:b/>
          <w:bCs/>
          <w:sz w:val="24"/>
          <w:szCs w:val="24"/>
        </w:rPr>
        <w:t>Commentaires </w:t>
      </w:r>
      <w:r w:rsidRPr="006B4176">
        <w:rPr>
          <w:rFonts w:ascii="Calibri" w:eastAsia="Calibri" w:hAnsi="Calibri" w:cs="Calibri"/>
          <w:b/>
          <w:bCs/>
          <w:sz w:val="24"/>
          <w:szCs w:val="24"/>
        </w:rPr>
        <w:t xml:space="preserve">:  </w:t>
      </w:r>
      <w:r w:rsidRPr="006B4176">
        <w:rPr>
          <w:rFonts w:ascii="Calibri" w:eastAsia="Calibri" w:hAnsi="Calibri" w:cs="Calibri"/>
          <w:sz w:val="24"/>
          <w:szCs w:val="24"/>
        </w:rPr>
        <w:t xml:space="preserve">Présence de synérèse </w:t>
      </w:r>
      <w:bookmarkStart w:id="0" w:name="_Int_RiC2Va5S"/>
      <w:proofErr w:type="gramStart"/>
      <w:r w:rsidRPr="006B4176">
        <w:rPr>
          <w:rFonts w:ascii="Calibri" w:eastAsia="Calibri" w:hAnsi="Calibri" w:cs="Calibri"/>
          <w:sz w:val="24"/>
          <w:szCs w:val="24"/>
        </w:rPr>
        <w:t>suite à</w:t>
      </w:r>
      <w:bookmarkEnd w:id="0"/>
      <w:proofErr w:type="gramEnd"/>
      <w:r w:rsidRPr="006B4176">
        <w:rPr>
          <w:rFonts w:ascii="Calibri" w:eastAsia="Calibri" w:hAnsi="Calibri" w:cs="Calibri"/>
          <w:sz w:val="24"/>
          <w:szCs w:val="24"/>
        </w:rPr>
        <w:t xml:space="preserve"> la décongélation, mais se mélange bien et n’affecte pas la texture. Aucun changement par rapport à la texture. Fines particules dans le coulis de moins de 0.5 </w:t>
      </w:r>
      <w:proofErr w:type="spellStart"/>
      <w:r w:rsidRPr="006B4176">
        <w:rPr>
          <w:rFonts w:ascii="Calibri" w:eastAsia="Calibri" w:hAnsi="Calibri" w:cs="Calibri"/>
          <w:sz w:val="24"/>
          <w:szCs w:val="24"/>
        </w:rPr>
        <w:t>mm.</w:t>
      </w:r>
      <w:proofErr w:type="spellEnd"/>
      <w:r w:rsidRPr="006B4176">
        <w:rPr>
          <w:rFonts w:ascii="Calibri" w:eastAsia="Calibri" w:hAnsi="Calibri" w:cs="Calibri"/>
          <w:sz w:val="24"/>
          <w:szCs w:val="24"/>
        </w:rPr>
        <w:t xml:space="preserve"> </w:t>
      </w:r>
      <w:r>
        <w:rPr>
          <w:rFonts w:ascii="Calibri" w:eastAsia="Calibri" w:hAnsi="Calibri" w:cs="Calibri"/>
          <w:sz w:val="24"/>
          <w:szCs w:val="24"/>
        </w:rPr>
        <w:t>Il serait préférable d’avoir filtré le coulis avant congélation pour éliminer ces particules.</w:t>
      </w:r>
    </w:p>
    <w:p w14:paraId="726CA658" w14:textId="77777777" w:rsidR="007513DF" w:rsidRPr="004502BA" w:rsidRDefault="007513DF" w:rsidP="007513DF">
      <w:pPr>
        <w:pStyle w:val="En-tte"/>
        <w:tabs>
          <w:tab w:val="clear" w:pos="8640"/>
          <w:tab w:val="right" w:pos="9923"/>
        </w:tabs>
        <w:ind w:left="-142" w:right="-142"/>
        <w:rPr>
          <w:b/>
          <w:sz w:val="28"/>
          <w:szCs w:val="28"/>
        </w:rPr>
      </w:pPr>
    </w:p>
    <w:p w14:paraId="4D367A33" w14:textId="77777777" w:rsidR="007513DF" w:rsidRPr="00CD3516" w:rsidRDefault="007513DF" w:rsidP="007513DF">
      <w:pPr>
        <w:pStyle w:val="Paragraphedeliste"/>
        <w:numPr>
          <w:ilvl w:val="0"/>
          <w:numId w:val="2"/>
        </w:numPr>
        <w:spacing w:after="0"/>
        <w:ind w:left="284" w:hanging="426"/>
        <w:rPr>
          <w:rFonts w:ascii="Arial" w:hAnsi="Arial" w:cs="Arial"/>
          <w:b/>
          <w:color w:val="33CC33"/>
          <w:sz w:val="28"/>
          <w:szCs w:val="28"/>
        </w:rPr>
      </w:pPr>
      <w:r w:rsidRPr="00C85A16">
        <w:rPr>
          <w:rFonts w:ascii="Arial" w:hAnsi="Arial" w:cs="Arial"/>
          <w:b/>
          <w:color w:val="33CC33"/>
          <w:sz w:val="28"/>
          <w:szCs w:val="28"/>
        </w:rPr>
        <w:t>Évaluation des textures à température de service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1860"/>
        <w:gridCol w:w="1866"/>
        <w:gridCol w:w="1899"/>
        <w:gridCol w:w="1873"/>
      </w:tblGrid>
      <w:tr w:rsidR="007513DF" w14:paraId="2F05D82C" w14:textId="77777777" w:rsidTr="00D41614">
        <w:tc>
          <w:tcPr>
            <w:tcW w:w="2012" w:type="dxa"/>
          </w:tcPr>
          <w:p w14:paraId="3DFAD6A9" w14:textId="77777777" w:rsidR="007513DF" w:rsidRDefault="007513DF" w:rsidP="00D41614">
            <w:pPr>
              <w:rPr>
                <w:b/>
                <w:sz w:val="32"/>
                <w:szCs w:val="32"/>
              </w:rPr>
            </w:pPr>
          </w:p>
        </w:tc>
        <w:tc>
          <w:tcPr>
            <w:tcW w:w="2012" w:type="dxa"/>
            <w:shd w:val="clear" w:color="auto" w:fill="FFFFFF" w:themeFill="background1"/>
            <w:vAlign w:val="center"/>
          </w:tcPr>
          <w:p w14:paraId="5B09ECF5" w14:textId="77777777" w:rsidR="007513DF" w:rsidRDefault="007513DF" w:rsidP="00D41614">
            <w:pPr>
              <w:jc w:val="center"/>
              <w:rPr>
                <w:b/>
                <w:sz w:val="32"/>
                <w:szCs w:val="32"/>
              </w:rPr>
            </w:pPr>
            <w:r w:rsidRPr="00A61860">
              <w:rPr>
                <w:b/>
              </w:rPr>
              <w:t>Très faible</w:t>
            </w:r>
          </w:p>
        </w:tc>
        <w:tc>
          <w:tcPr>
            <w:tcW w:w="2012" w:type="dxa"/>
            <w:shd w:val="clear" w:color="auto" w:fill="FFFFFF" w:themeFill="background1"/>
            <w:vAlign w:val="center"/>
          </w:tcPr>
          <w:p w14:paraId="26D44B7F" w14:textId="77777777" w:rsidR="007513DF" w:rsidRDefault="007513DF" w:rsidP="00D41614">
            <w:pPr>
              <w:jc w:val="center"/>
              <w:rPr>
                <w:b/>
                <w:sz w:val="32"/>
                <w:szCs w:val="32"/>
              </w:rPr>
            </w:pPr>
            <w:r w:rsidRPr="00A61860">
              <w:rPr>
                <w:b/>
              </w:rPr>
              <w:t>Faible</w:t>
            </w:r>
          </w:p>
        </w:tc>
        <w:tc>
          <w:tcPr>
            <w:tcW w:w="2012" w:type="dxa"/>
            <w:shd w:val="clear" w:color="auto" w:fill="FFFFFF" w:themeFill="background1"/>
            <w:vAlign w:val="center"/>
          </w:tcPr>
          <w:p w14:paraId="39610E78" w14:textId="77777777" w:rsidR="007513DF" w:rsidRDefault="007513DF" w:rsidP="00D41614">
            <w:pPr>
              <w:jc w:val="center"/>
              <w:rPr>
                <w:b/>
                <w:sz w:val="32"/>
                <w:szCs w:val="32"/>
              </w:rPr>
            </w:pPr>
            <w:r w:rsidRPr="00A61860">
              <w:rPr>
                <w:b/>
              </w:rPr>
              <w:t>Modérée</w:t>
            </w:r>
          </w:p>
        </w:tc>
        <w:tc>
          <w:tcPr>
            <w:tcW w:w="2013" w:type="dxa"/>
            <w:shd w:val="clear" w:color="auto" w:fill="FFFFFF" w:themeFill="background1"/>
            <w:vAlign w:val="center"/>
          </w:tcPr>
          <w:p w14:paraId="5B74E86F" w14:textId="77777777" w:rsidR="007513DF" w:rsidRDefault="007513DF" w:rsidP="00D41614">
            <w:pPr>
              <w:jc w:val="center"/>
              <w:rPr>
                <w:b/>
                <w:sz w:val="32"/>
                <w:szCs w:val="32"/>
              </w:rPr>
            </w:pPr>
            <w:r w:rsidRPr="00A61860">
              <w:rPr>
                <w:b/>
              </w:rPr>
              <w:t>Élevée</w:t>
            </w:r>
          </w:p>
        </w:tc>
      </w:tr>
      <w:tr w:rsidR="007513DF" w14:paraId="333BB997" w14:textId="77777777" w:rsidTr="00D41614">
        <w:tc>
          <w:tcPr>
            <w:tcW w:w="2012" w:type="dxa"/>
            <w:shd w:val="clear" w:color="auto" w:fill="FFFFFF" w:themeFill="background1"/>
            <w:vAlign w:val="center"/>
          </w:tcPr>
          <w:p w14:paraId="0E42CE67" w14:textId="77777777" w:rsidR="007513DF" w:rsidRDefault="007513DF" w:rsidP="00D41614">
            <w:pPr>
              <w:rPr>
                <w:b/>
                <w:sz w:val="32"/>
                <w:szCs w:val="32"/>
              </w:rPr>
            </w:pPr>
            <w:r w:rsidRPr="00A61860">
              <w:rPr>
                <w:b/>
              </w:rPr>
              <w:t>Fermeté</w:t>
            </w:r>
          </w:p>
        </w:tc>
        <w:sdt>
          <w:sdtPr>
            <w:rPr>
              <w:b/>
              <w:sz w:val="32"/>
              <w:szCs w:val="32"/>
            </w:rPr>
            <w:id w:val="1563445753"/>
            <w14:checkbox>
              <w14:checked w14:val="0"/>
              <w14:checkedState w14:val="2612" w14:font="MS Gothic"/>
              <w14:uncheckedState w14:val="2610" w14:font="MS Gothic"/>
            </w14:checkbox>
          </w:sdtPr>
          <w:sdtContent>
            <w:tc>
              <w:tcPr>
                <w:tcW w:w="2012" w:type="dxa"/>
                <w:vAlign w:val="center"/>
              </w:tcPr>
              <w:p w14:paraId="33F504A9" w14:textId="77777777" w:rsidR="007513DF" w:rsidRDefault="007513DF" w:rsidP="00D41614">
                <w:pPr>
                  <w:jc w:val="center"/>
                  <w:rPr>
                    <w:b/>
                    <w:sz w:val="32"/>
                    <w:szCs w:val="32"/>
                  </w:rPr>
                </w:pPr>
                <w:r>
                  <w:rPr>
                    <w:rFonts w:ascii="MS Gothic" w:eastAsia="MS Gothic" w:hAnsi="MS Gothic" w:hint="eastAsia"/>
                    <w:b/>
                    <w:sz w:val="32"/>
                    <w:szCs w:val="32"/>
                  </w:rPr>
                  <w:t>☐</w:t>
                </w:r>
              </w:p>
            </w:tc>
          </w:sdtContent>
        </w:sdt>
        <w:sdt>
          <w:sdtPr>
            <w:rPr>
              <w:b/>
              <w:sz w:val="32"/>
              <w:szCs w:val="32"/>
            </w:rPr>
            <w:id w:val="901947756"/>
            <w14:checkbox>
              <w14:checked w14:val="1"/>
              <w14:checkedState w14:val="2612" w14:font="MS Gothic"/>
              <w14:uncheckedState w14:val="2610" w14:font="MS Gothic"/>
            </w14:checkbox>
          </w:sdtPr>
          <w:sdtContent>
            <w:tc>
              <w:tcPr>
                <w:tcW w:w="2012" w:type="dxa"/>
                <w:vAlign w:val="center"/>
              </w:tcPr>
              <w:p w14:paraId="59C0868F" w14:textId="77777777" w:rsidR="007513DF" w:rsidRDefault="007513DF" w:rsidP="00D41614">
                <w:pPr>
                  <w:jc w:val="center"/>
                  <w:rPr>
                    <w:b/>
                    <w:sz w:val="32"/>
                    <w:szCs w:val="32"/>
                  </w:rPr>
                </w:pPr>
                <w:r>
                  <w:rPr>
                    <w:rFonts w:ascii="MS Gothic" w:eastAsia="MS Gothic" w:hAnsi="MS Gothic" w:hint="eastAsia"/>
                    <w:b/>
                    <w:sz w:val="32"/>
                    <w:szCs w:val="32"/>
                  </w:rPr>
                  <w:t>☒</w:t>
                </w:r>
              </w:p>
            </w:tc>
          </w:sdtContent>
        </w:sdt>
        <w:sdt>
          <w:sdtPr>
            <w:rPr>
              <w:b/>
              <w:sz w:val="32"/>
              <w:szCs w:val="32"/>
            </w:rPr>
            <w:id w:val="-30738627"/>
            <w14:checkbox>
              <w14:checked w14:val="0"/>
              <w14:checkedState w14:val="2612" w14:font="MS Gothic"/>
              <w14:uncheckedState w14:val="2610" w14:font="MS Gothic"/>
            </w14:checkbox>
          </w:sdtPr>
          <w:sdtContent>
            <w:tc>
              <w:tcPr>
                <w:tcW w:w="2012" w:type="dxa"/>
                <w:vAlign w:val="center"/>
              </w:tcPr>
              <w:p w14:paraId="49F6FA82" w14:textId="77777777" w:rsidR="007513DF" w:rsidRDefault="007513DF" w:rsidP="00D41614">
                <w:pPr>
                  <w:jc w:val="center"/>
                  <w:rPr>
                    <w:b/>
                    <w:sz w:val="32"/>
                    <w:szCs w:val="32"/>
                  </w:rPr>
                </w:pPr>
                <w:r>
                  <w:rPr>
                    <w:rFonts w:ascii="MS Gothic" w:eastAsia="MS Gothic" w:hAnsi="MS Gothic" w:hint="eastAsia"/>
                    <w:b/>
                    <w:sz w:val="32"/>
                    <w:szCs w:val="32"/>
                  </w:rPr>
                  <w:t>☐</w:t>
                </w:r>
              </w:p>
            </w:tc>
          </w:sdtContent>
        </w:sdt>
        <w:sdt>
          <w:sdtPr>
            <w:rPr>
              <w:b/>
              <w:sz w:val="32"/>
              <w:szCs w:val="32"/>
            </w:rPr>
            <w:id w:val="1052352256"/>
            <w14:checkbox>
              <w14:checked w14:val="0"/>
              <w14:checkedState w14:val="2612" w14:font="MS Gothic"/>
              <w14:uncheckedState w14:val="2610" w14:font="MS Gothic"/>
            </w14:checkbox>
          </w:sdtPr>
          <w:sdtContent>
            <w:tc>
              <w:tcPr>
                <w:tcW w:w="2013" w:type="dxa"/>
                <w:vAlign w:val="center"/>
              </w:tcPr>
              <w:p w14:paraId="22F52FE9" w14:textId="77777777" w:rsidR="007513DF" w:rsidRDefault="007513DF" w:rsidP="00D41614">
                <w:pPr>
                  <w:jc w:val="center"/>
                  <w:rPr>
                    <w:b/>
                    <w:sz w:val="32"/>
                    <w:szCs w:val="32"/>
                  </w:rPr>
                </w:pPr>
                <w:r>
                  <w:rPr>
                    <w:rFonts w:ascii="MS Gothic" w:eastAsia="MS Gothic" w:hAnsi="MS Gothic" w:hint="eastAsia"/>
                    <w:b/>
                    <w:sz w:val="32"/>
                    <w:szCs w:val="32"/>
                  </w:rPr>
                  <w:t>☐</w:t>
                </w:r>
              </w:p>
            </w:tc>
          </w:sdtContent>
        </w:sdt>
      </w:tr>
      <w:tr w:rsidR="007513DF" w14:paraId="39D455BA" w14:textId="77777777" w:rsidTr="00D41614">
        <w:tc>
          <w:tcPr>
            <w:tcW w:w="2012" w:type="dxa"/>
            <w:shd w:val="clear" w:color="auto" w:fill="FFFFFF" w:themeFill="background1"/>
            <w:vAlign w:val="center"/>
          </w:tcPr>
          <w:p w14:paraId="154B9553" w14:textId="77777777" w:rsidR="007513DF" w:rsidRDefault="007513DF" w:rsidP="00D41614">
            <w:pPr>
              <w:rPr>
                <w:b/>
                <w:sz w:val="32"/>
                <w:szCs w:val="32"/>
              </w:rPr>
            </w:pPr>
            <w:r w:rsidRPr="00A61860">
              <w:rPr>
                <w:b/>
              </w:rPr>
              <w:t>Adhésion</w:t>
            </w:r>
          </w:p>
        </w:tc>
        <w:tc>
          <w:tcPr>
            <w:tcW w:w="2012" w:type="dxa"/>
            <w:vMerge w:val="restart"/>
            <w:vAlign w:val="center"/>
          </w:tcPr>
          <w:p w14:paraId="0FAC3EDD" w14:textId="77777777" w:rsidR="007513DF" w:rsidRDefault="007513DF" w:rsidP="00D41614">
            <w:pPr>
              <w:jc w:val="center"/>
              <w:rPr>
                <w:b/>
                <w:sz w:val="32"/>
                <w:szCs w:val="32"/>
              </w:rPr>
            </w:pPr>
          </w:p>
        </w:tc>
        <w:sdt>
          <w:sdtPr>
            <w:rPr>
              <w:b/>
              <w:color w:val="0070C0"/>
              <w:sz w:val="32"/>
              <w:szCs w:val="32"/>
            </w:rPr>
            <w:id w:val="293794959"/>
            <w14:checkbox>
              <w14:checked w14:val="1"/>
              <w14:checkedState w14:val="2612" w14:font="MS Gothic"/>
              <w14:uncheckedState w14:val="2610" w14:font="MS Gothic"/>
            </w14:checkbox>
          </w:sdtPr>
          <w:sdtContent>
            <w:tc>
              <w:tcPr>
                <w:tcW w:w="2012" w:type="dxa"/>
                <w:vAlign w:val="center"/>
              </w:tcPr>
              <w:p w14:paraId="5DF4501E" w14:textId="77777777" w:rsidR="007513DF" w:rsidRDefault="007513DF" w:rsidP="00D41614">
                <w:pPr>
                  <w:jc w:val="center"/>
                  <w:rPr>
                    <w:b/>
                    <w:sz w:val="32"/>
                    <w:szCs w:val="32"/>
                  </w:rPr>
                </w:pPr>
                <w:r>
                  <w:rPr>
                    <w:rFonts w:ascii="MS Gothic" w:eastAsia="MS Gothic" w:hAnsi="MS Gothic" w:hint="eastAsia"/>
                    <w:b/>
                    <w:color w:val="0070C0"/>
                    <w:sz w:val="32"/>
                    <w:szCs w:val="32"/>
                  </w:rPr>
                  <w:t>☒</w:t>
                </w:r>
              </w:p>
            </w:tc>
          </w:sdtContent>
        </w:sdt>
        <w:sdt>
          <w:sdtPr>
            <w:rPr>
              <w:b/>
              <w:sz w:val="32"/>
              <w:szCs w:val="32"/>
            </w:rPr>
            <w:id w:val="2146310532"/>
            <w14:checkbox>
              <w14:checked w14:val="1"/>
              <w14:checkedState w14:val="2612" w14:font="MS Gothic"/>
              <w14:uncheckedState w14:val="2610" w14:font="MS Gothic"/>
            </w14:checkbox>
          </w:sdtPr>
          <w:sdtContent>
            <w:tc>
              <w:tcPr>
                <w:tcW w:w="2012" w:type="dxa"/>
                <w:vAlign w:val="center"/>
              </w:tcPr>
              <w:p w14:paraId="00B272B5" w14:textId="77777777" w:rsidR="007513DF" w:rsidRDefault="007513DF" w:rsidP="00D41614">
                <w:pPr>
                  <w:jc w:val="center"/>
                  <w:rPr>
                    <w:b/>
                    <w:sz w:val="32"/>
                    <w:szCs w:val="32"/>
                  </w:rPr>
                </w:pPr>
                <w:r>
                  <w:rPr>
                    <w:rFonts w:ascii="MS Gothic" w:eastAsia="MS Gothic" w:hAnsi="MS Gothic" w:hint="eastAsia"/>
                    <w:b/>
                    <w:sz w:val="32"/>
                    <w:szCs w:val="32"/>
                  </w:rPr>
                  <w:t>☒</w:t>
                </w:r>
              </w:p>
            </w:tc>
          </w:sdtContent>
        </w:sdt>
        <w:sdt>
          <w:sdtPr>
            <w:rPr>
              <w:b/>
              <w:sz w:val="32"/>
              <w:szCs w:val="32"/>
            </w:rPr>
            <w:id w:val="721881614"/>
            <w14:checkbox>
              <w14:checked w14:val="0"/>
              <w14:checkedState w14:val="2612" w14:font="MS Gothic"/>
              <w14:uncheckedState w14:val="2610" w14:font="MS Gothic"/>
            </w14:checkbox>
          </w:sdtPr>
          <w:sdtContent>
            <w:tc>
              <w:tcPr>
                <w:tcW w:w="2013" w:type="dxa"/>
                <w:vAlign w:val="center"/>
              </w:tcPr>
              <w:p w14:paraId="58E73B21" w14:textId="77777777" w:rsidR="007513DF" w:rsidRDefault="007513DF" w:rsidP="00D41614">
                <w:pPr>
                  <w:jc w:val="center"/>
                  <w:rPr>
                    <w:b/>
                    <w:sz w:val="32"/>
                    <w:szCs w:val="32"/>
                  </w:rPr>
                </w:pPr>
                <w:r>
                  <w:rPr>
                    <w:rFonts w:ascii="MS Gothic" w:eastAsia="MS Gothic" w:hAnsi="MS Gothic" w:hint="eastAsia"/>
                    <w:b/>
                    <w:sz w:val="32"/>
                    <w:szCs w:val="32"/>
                  </w:rPr>
                  <w:t>☐</w:t>
                </w:r>
              </w:p>
            </w:tc>
          </w:sdtContent>
        </w:sdt>
      </w:tr>
      <w:tr w:rsidR="007513DF" w14:paraId="20B47B16" w14:textId="77777777" w:rsidTr="00D41614">
        <w:tc>
          <w:tcPr>
            <w:tcW w:w="2012" w:type="dxa"/>
            <w:shd w:val="clear" w:color="auto" w:fill="FFFFFF" w:themeFill="background1"/>
            <w:vAlign w:val="center"/>
          </w:tcPr>
          <w:p w14:paraId="21E9A5BA" w14:textId="77777777" w:rsidR="007513DF" w:rsidRDefault="007513DF" w:rsidP="00D41614">
            <w:pPr>
              <w:rPr>
                <w:b/>
                <w:sz w:val="32"/>
                <w:szCs w:val="32"/>
              </w:rPr>
            </w:pPr>
            <w:r w:rsidRPr="00A61860">
              <w:rPr>
                <w:b/>
              </w:rPr>
              <w:t>Cohésion</w:t>
            </w:r>
          </w:p>
        </w:tc>
        <w:tc>
          <w:tcPr>
            <w:tcW w:w="2012" w:type="dxa"/>
            <w:vMerge/>
            <w:vAlign w:val="center"/>
          </w:tcPr>
          <w:p w14:paraId="1B878C4A" w14:textId="77777777" w:rsidR="007513DF" w:rsidRDefault="007513DF" w:rsidP="00D41614">
            <w:pPr>
              <w:jc w:val="center"/>
              <w:rPr>
                <w:b/>
                <w:sz w:val="32"/>
                <w:szCs w:val="32"/>
              </w:rPr>
            </w:pPr>
          </w:p>
        </w:tc>
        <w:sdt>
          <w:sdtPr>
            <w:rPr>
              <w:b/>
              <w:sz w:val="32"/>
              <w:szCs w:val="32"/>
            </w:rPr>
            <w:id w:val="-104187387"/>
            <w14:checkbox>
              <w14:checked w14:val="0"/>
              <w14:checkedState w14:val="2612" w14:font="MS Gothic"/>
              <w14:uncheckedState w14:val="2610" w14:font="MS Gothic"/>
            </w14:checkbox>
          </w:sdtPr>
          <w:sdtContent>
            <w:tc>
              <w:tcPr>
                <w:tcW w:w="2012" w:type="dxa"/>
                <w:vAlign w:val="center"/>
              </w:tcPr>
              <w:p w14:paraId="3A1DC3CE" w14:textId="77777777" w:rsidR="007513DF" w:rsidRDefault="007513DF" w:rsidP="00D41614">
                <w:pPr>
                  <w:jc w:val="center"/>
                  <w:rPr>
                    <w:b/>
                    <w:sz w:val="32"/>
                    <w:szCs w:val="32"/>
                  </w:rPr>
                </w:pPr>
                <w:r>
                  <w:rPr>
                    <w:rFonts w:ascii="MS Gothic" w:eastAsia="MS Gothic" w:hAnsi="MS Gothic" w:hint="eastAsia"/>
                    <w:b/>
                    <w:sz w:val="32"/>
                    <w:szCs w:val="32"/>
                  </w:rPr>
                  <w:t>☐</w:t>
                </w:r>
              </w:p>
            </w:tc>
          </w:sdtContent>
        </w:sdt>
        <w:sdt>
          <w:sdtPr>
            <w:rPr>
              <w:b/>
              <w:color w:val="0070C0"/>
              <w:sz w:val="32"/>
              <w:szCs w:val="32"/>
            </w:rPr>
            <w:id w:val="792871906"/>
            <w14:checkbox>
              <w14:checked w14:val="1"/>
              <w14:checkedState w14:val="2612" w14:font="MS Gothic"/>
              <w14:uncheckedState w14:val="2610" w14:font="MS Gothic"/>
            </w14:checkbox>
          </w:sdtPr>
          <w:sdtContent>
            <w:tc>
              <w:tcPr>
                <w:tcW w:w="2012" w:type="dxa"/>
                <w:vAlign w:val="center"/>
              </w:tcPr>
              <w:p w14:paraId="22ED9645" w14:textId="77777777" w:rsidR="007513DF" w:rsidRDefault="007513DF" w:rsidP="00D41614">
                <w:pPr>
                  <w:jc w:val="center"/>
                  <w:rPr>
                    <w:b/>
                    <w:sz w:val="32"/>
                    <w:szCs w:val="32"/>
                  </w:rPr>
                </w:pPr>
                <w:r>
                  <w:rPr>
                    <w:rFonts w:ascii="MS Gothic" w:eastAsia="MS Gothic" w:hAnsi="MS Gothic" w:hint="eastAsia"/>
                    <w:b/>
                    <w:color w:val="0070C0"/>
                    <w:sz w:val="32"/>
                    <w:szCs w:val="32"/>
                  </w:rPr>
                  <w:t>☒</w:t>
                </w:r>
              </w:p>
            </w:tc>
          </w:sdtContent>
        </w:sdt>
        <w:sdt>
          <w:sdtPr>
            <w:rPr>
              <w:b/>
              <w:sz w:val="32"/>
              <w:szCs w:val="32"/>
            </w:rPr>
            <w:id w:val="-2045357356"/>
            <w14:checkbox>
              <w14:checked w14:val="1"/>
              <w14:checkedState w14:val="2612" w14:font="MS Gothic"/>
              <w14:uncheckedState w14:val="2610" w14:font="MS Gothic"/>
            </w14:checkbox>
          </w:sdtPr>
          <w:sdtContent>
            <w:tc>
              <w:tcPr>
                <w:tcW w:w="2013" w:type="dxa"/>
                <w:vAlign w:val="center"/>
              </w:tcPr>
              <w:p w14:paraId="0FAAA624" w14:textId="77777777" w:rsidR="007513DF" w:rsidRDefault="007513DF" w:rsidP="00D41614">
                <w:pPr>
                  <w:jc w:val="center"/>
                  <w:rPr>
                    <w:b/>
                    <w:sz w:val="32"/>
                    <w:szCs w:val="32"/>
                  </w:rPr>
                </w:pPr>
                <w:r>
                  <w:rPr>
                    <w:rFonts w:ascii="MS Gothic" w:eastAsia="MS Gothic" w:hAnsi="MS Gothic" w:hint="eastAsia"/>
                    <w:b/>
                    <w:sz w:val="32"/>
                    <w:szCs w:val="32"/>
                  </w:rPr>
                  <w:t>☒</w:t>
                </w:r>
              </w:p>
            </w:tc>
          </w:sdtContent>
        </w:sdt>
      </w:tr>
      <w:tr w:rsidR="007513DF" w14:paraId="1CC01670" w14:textId="77777777" w:rsidTr="00D41614">
        <w:tc>
          <w:tcPr>
            <w:tcW w:w="2012" w:type="dxa"/>
            <w:shd w:val="clear" w:color="auto" w:fill="FFFFFF" w:themeFill="background1"/>
            <w:vAlign w:val="center"/>
          </w:tcPr>
          <w:p w14:paraId="46E2C3D3" w14:textId="77777777" w:rsidR="007513DF" w:rsidRDefault="007513DF" w:rsidP="00D41614">
            <w:pPr>
              <w:rPr>
                <w:b/>
                <w:sz w:val="32"/>
                <w:szCs w:val="32"/>
              </w:rPr>
            </w:pPr>
            <w:r w:rsidRPr="00A61860">
              <w:rPr>
                <w:b/>
              </w:rPr>
              <w:t>Élasticité</w:t>
            </w:r>
          </w:p>
        </w:tc>
        <w:tc>
          <w:tcPr>
            <w:tcW w:w="2012" w:type="dxa"/>
            <w:vMerge/>
            <w:vAlign w:val="center"/>
          </w:tcPr>
          <w:p w14:paraId="047F3E69" w14:textId="77777777" w:rsidR="007513DF" w:rsidRDefault="007513DF" w:rsidP="00D41614">
            <w:pPr>
              <w:jc w:val="center"/>
              <w:rPr>
                <w:b/>
                <w:sz w:val="32"/>
                <w:szCs w:val="32"/>
              </w:rPr>
            </w:pPr>
          </w:p>
        </w:tc>
        <w:sdt>
          <w:sdtPr>
            <w:rPr>
              <w:b/>
              <w:sz w:val="32"/>
              <w:szCs w:val="32"/>
            </w:rPr>
            <w:id w:val="-432367344"/>
            <w14:checkbox>
              <w14:checked w14:val="1"/>
              <w14:checkedState w14:val="2612" w14:font="MS Gothic"/>
              <w14:uncheckedState w14:val="2610" w14:font="MS Gothic"/>
            </w14:checkbox>
          </w:sdtPr>
          <w:sdtContent>
            <w:tc>
              <w:tcPr>
                <w:tcW w:w="2012" w:type="dxa"/>
                <w:vAlign w:val="center"/>
              </w:tcPr>
              <w:p w14:paraId="208A03EF" w14:textId="77777777" w:rsidR="007513DF" w:rsidRDefault="007513DF" w:rsidP="00D41614">
                <w:pPr>
                  <w:jc w:val="center"/>
                  <w:rPr>
                    <w:b/>
                    <w:sz w:val="32"/>
                    <w:szCs w:val="32"/>
                  </w:rPr>
                </w:pPr>
                <w:r>
                  <w:rPr>
                    <w:rFonts w:ascii="MS Gothic" w:eastAsia="MS Gothic" w:hAnsi="MS Gothic" w:hint="eastAsia"/>
                    <w:b/>
                    <w:sz w:val="32"/>
                    <w:szCs w:val="32"/>
                  </w:rPr>
                  <w:t>☒</w:t>
                </w:r>
              </w:p>
            </w:tc>
          </w:sdtContent>
        </w:sdt>
        <w:sdt>
          <w:sdtPr>
            <w:rPr>
              <w:b/>
              <w:sz w:val="32"/>
              <w:szCs w:val="32"/>
            </w:rPr>
            <w:id w:val="1512189342"/>
            <w14:checkbox>
              <w14:checked w14:val="0"/>
              <w14:checkedState w14:val="2612" w14:font="MS Gothic"/>
              <w14:uncheckedState w14:val="2610" w14:font="MS Gothic"/>
            </w14:checkbox>
          </w:sdtPr>
          <w:sdtContent>
            <w:tc>
              <w:tcPr>
                <w:tcW w:w="2012" w:type="dxa"/>
                <w:vAlign w:val="center"/>
              </w:tcPr>
              <w:p w14:paraId="69C5ADBB" w14:textId="77777777" w:rsidR="007513DF" w:rsidRDefault="007513DF" w:rsidP="00D41614">
                <w:pPr>
                  <w:jc w:val="center"/>
                  <w:rPr>
                    <w:b/>
                    <w:sz w:val="32"/>
                    <w:szCs w:val="32"/>
                  </w:rPr>
                </w:pPr>
                <w:r>
                  <w:rPr>
                    <w:rFonts w:ascii="MS Gothic" w:eastAsia="MS Gothic" w:hAnsi="MS Gothic" w:hint="eastAsia"/>
                    <w:b/>
                    <w:sz w:val="32"/>
                    <w:szCs w:val="32"/>
                  </w:rPr>
                  <w:t>☐</w:t>
                </w:r>
              </w:p>
            </w:tc>
          </w:sdtContent>
        </w:sdt>
        <w:sdt>
          <w:sdtPr>
            <w:rPr>
              <w:b/>
              <w:sz w:val="32"/>
              <w:szCs w:val="32"/>
            </w:rPr>
            <w:id w:val="1331104875"/>
            <w14:checkbox>
              <w14:checked w14:val="0"/>
              <w14:checkedState w14:val="2612" w14:font="MS Gothic"/>
              <w14:uncheckedState w14:val="2610" w14:font="MS Gothic"/>
            </w14:checkbox>
          </w:sdtPr>
          <w:sdtContent>
            <w:tc>
              <w:tcPr>
                <w:tcW w:w="2013" w:type="dxa"/>
                <w:vAlign w:val="center"/>
              </w:tcPr>
              <w:p w14:paraId="5FA6CAD4" w14:textId="77777777" w:rsidR="007513DF" w:rsidRDefault="007513DF" w:rsidP="00D41614">
                <w:pPr>
                  <w:jc w:val="center"/>
                  <w:rPr>
                    <w:b/>
                    <w:sz w:val="32"/>
                    <w:szCs w:val="32"/>
                  </w:rPr>
                </w:pPr>
                <w:r>
                  <w:rPr>
                    <w:rFonts w:ascii="MS Gothic" w:eastAsia="MS Gothic" w:hAnsi="MS Gothic" w:hint="eastAsia"/>
                    <w:b/>
                    <w:sz w:val="32"/>
                    <w:szCs w:val="32"/>
                  </w:rPr>
                  <w:t>☐</w:t>
                </w:r>
              </w:p>
            </w:tc>
          </w:sdtContent>
        </w:sdt>
      </w:tr>
    </w:tbl>
    <w:p w14:paraId="10297DFD" w14:textId="77777777" w:rsidR="007513DF" w:rsidRPr="004502BA" w:rsidRDefault="007513DF" w:rsidP="007513DF">
      <w:pPr>
        <w:pStyle w:val="En-tte"/>
        <w:tabs>
          <w:tab w:val="clear" w:pos="8640"/>
          <w:tab w:val="right" w:pos="9923"/>
        </w:tabs>
        <w:ind w:left="-142" w:right="-142"/>
        <w:rPr>
          <w:b/>
          <w:sz w:val="28"/>
          <w:szCs w:val="28"/>
        </w:rPr>
      </w:pPr>
    </w:p>
    <w:p w14:paraId="22D30856" w14:textId="77777777" w:rsidR="007513DF" w:rsidRDefault="007513DF" w:rsidP="007513DF">
      <w:pPr>
        <w:pStyle w:val="En-tte"/>
        <w:tabs>
          <w:tab w:val="clear" w:pos="8640"/>
          <w:tab w:val="right" w:pos="9923"/>
        </w:tabs>
        <w:ind w:left="57" w:right="-142"/>
        <w:jc w:val="both"/>
        <w:rPr>
          <w:b/>
          <w:sz w:val="24"/>
          <w:szCs w:val="24"/>
        </w:rPr>
      </w:pPr>
      <w:r w:rsidRPr="00E05917">
        <w:rPr>
          <w:b/>
          <w:sz w:val="24"/>
          <w:szCs w:val="24"/>
        </w:rPr>
        <w:t xml:space="preserve">Commentaires : </w:t>
      </w:r>
      <w:r>
        <w:rPr>
          <w:b/>
          <w:sz w:val="24"/>
          <w:szCs w:val="24"/>
        </w:rPr>
        <w:t xml:space="preserve">Le produit demeure </w:t>
      </w:r>
      <w:r w:rsidRPr="00DA76B3">
        <w:rPr>
          <w:b/>
          <w:sz w:val="24"/>
          <w:szCs w:val="24"/>
          <w:u w:val="single"/>
        </w:rPr>
        <w:t>conforme</w:t>
      </w:r>
      <w:r>
        <w:rPr>
          <w:b/>
          <w:sz w:val="24"/>
          <w:szCs w:val="24"/>
        </w:rPr>
        <w:t xml:space="preserve"> après congélation car :</w:t>
      </w:r>
    </w:p>
    <w:p w14:paraId="14F39247" w14:textId="77777777" w:rsidR="007513DF" w:rsidRPr="00DA76B3" w:rsidRDefault="007513DF" w:rsidP="007513DF">
      <w:pPr>
        <w:pStyle w:val="En-tte"/>
        <w:tabs>
          <w:tab w:val="clear" w:pos="8640"/>
          <w:tab w:val="right" w:pos="9923"/>
        </w:tabs>
        <w:ind w:left="57" w:right="-142"/>
        <w:jc w:val="both"/>
        <w:rPr>
          <w:bCs/>
          <w:color w:val="0070C0"/>
          <w:sz w:val="24"/>
          <w:szCs w:val="24"/>
          <w:u w:val="single"/>
        </w:rPr>
      </w:pPr>
      <w:r w:rsidRPr="00DA76B3">
        <w:rPr>
          <w:bCs/>
          <w:sz w:val="24"/>
          <w:szCs w:val="24"/>
        </w:rPr>
        <w:lastRenderedPageBreak/>
        <w:t>Aucun changement après la congélation par rapport à avant la congélation. Pour l’adhésion, la purée seule se dégage avec 2 à 3 mouvements de langue et celle-ci est diminuée avec la présence de coulis qui aide la purée à se dégager plus rapidement de la bouche. La cohésion élevée de la purée seule est aussi conservée, elle ne s’étale pas vers les côtés de la langue. Lorsqu’on ajoute le coulis elle va un petit peut vers les côtés de la langue, mais c’est très minime.</w:t>
      </w:r>
      <w:r w:rsidRPr="00DA76B3">
        <w:rPr>
          <w:bCs/>
          <w:sz w:val="24"/>
          <w:szCs w:val="24"/>
          <w:u w:val="single"/>
        </w:rPr>
        <w:t xml:space="preserve"> </w:t>
      </w:r>
    </w:p>
    <w:p w14:paraId="5F3F68C3" w14:textId="77777777" w:rsidR="007513DF" w:rsidRPr="005213C3" w:rsidRDefault="007513DF" w:rsidP="007513DF">
      <w:pPr>
        <w:spacing w:before="240" w:after="120"/>
        <w:rPr>
          <w:b/>
          <w:sz w:val="30"/>
          <w:szCs w:val="30"/>
        </w:rPr>
      </w:pPr>
      <w:r>
        <w:rPr>
          <w:b/>
          <w:sz w:val="30"/>
          <w:szCs w:val="30"/>
        </w:rPr>
        <w:t>ÉVALUATION DU METS GLOBAL (Purée et coulis) :</w:t>
      </w:r>
    </w:p>
    <w:p w14:paraId="1EA2D8CF" w14:textId="77777777" w:rsidR="007513DF" w:rsidRPr="00DA76B3" w:rsidRDefault="007513DF" w:rsidP="007513DF">
      <w:pPr>
        <w:pStyle w:val="En-tte"/>
        <w:tabs>
          <w:tab w:val="clear" w:pos="8640"/>
          <w:tab w:val="right" w:pos="9923"/>
        </w:tabs>
        <w:ind w:left="57" w:right="-142"/>
        <w:jc w:val="both"/>
        <w:rPr>
          <w:bCs/>
          <w:sz w:val="24"/>
          <w:szCs w:val="24"/>
        </w:rPr>
      </w:pPr>
      <w:r w:rsidRPr="00E05917">
        <w:rPr>
          <w:b/>
          <w:sz w:val="24"/>
          <w:szCs w:val="24"/>
        </w:rPr>
        <w:t xml:space="preserve">Commentaires : </w:t>
      </w:r>
      <w:r>
        <w:rPr>
          <w:bCs/>
          <w:sz w:val="24"/>
          <w:szCs w:val="24"/>
        </w:rPr>
        <w:t xml:space="preserve">Le mets global demeure conforme car bien </w:t>
      </w:r>
      <w:r w:rsidRPr="00DA76B3">
        <w:rPr>
          <w:bCs/>
          <w:sz w:val="24"/>
          <w:szCs w:val="24"/>
        </w:rPr>
        <w:t xml:space="preserve">qu’il y </w:t>
      </w:r>
      <w:proofErr w:type="gramStart"/>
      <w:r w:rsidRPr="00DA76B3">
        <w:rPr>
          <w:bCs/>
          <w:sz w:val="24"/>
          <w:szCs w:val="24"/>
        </w:rPr>
        <w:t>avait</w:t>
      </w:r>
      <w:proofErr w:type="gramEnd"/>
      <w:r w:rsidRPr="00DA76B3">
        <w:rPr>
          <w:bCs/>
          <w:sz w:val="24"/>
          <w:szCs w:val="24"/>
        </w:rPr>
        <w:t xml:space="preserve"> de la synérèse sur la purée, celle-ci disparaissait rapidement en mélangeant et ne changeait pas du tout la texture et la qualité du met</w:t>
      </w:r>
      <w:r>
        <w:rPr>
          <w:bCs/>
          <w:sz w:val="24"/>
          <w:szCs w:val="24"/>
        </w:rPr>
        <w:t>s</w:t>
      </w:r>
      <w:r w:rsidRPr="00DA76B3">
        <w:rPr>
          <w:bCs/>
          <w:sz w:val="24"/>
          <w:szCs w:val="24"/>
        </w:rPr>
        <w:t xml:space="preserve">. </w:t>
      </w:r>
    </w:p>
    <w:p w14:paraId="68643A1D" w14:textId="77777777" w:rsidR="007513DF" w:rsidRDefault="007513DF" w:rsidP="007513DF">
      <w:pPr>
        <w:pStyle w:val="En-tte"/>
        <w:tabs>
          <w:tab w:val="clear" w:pos="8640"/>
          <w:tab w:val="right" w:pos="9923"/>
        </w:tabs>
        <w:ind w:left="57" w:right="-142"/>
        <w:jc w:val="both"/>
        <w:rPr>
          <w:b/>
          <w:sz w:val="24"/>
          <w:szCs w:val="24"/>
        </w:rPr>
      </w:pPr>
      <w:r>
        <w:rPr>
          <w:b/>
          <w:sz w:val="24"/>
          <w:szCs w:val="24"/>
        </w:rPr>
        <w:t xml:space="preserve">Purée seule : noir </w:t>
      </w:r>
    </w:p>
    <w:p w14:paraId="02E58554" w14:textId="1BC540E4" w:rsidR="001C5FAA" w:rsidRDefault="007513DF" w:rsidP="007513DF">
      <w:pPr>
        <w:pStyle w:val="En-tte"/>
        <w:tabs>
          <w:tab w:val="clear" w:pos="8640"/>
          <w:tab w:val="right" w:pos="9923"/>
        </w:tabs>
        <w:ind w:left="57" w:right="-142"/>
        <w:jc w:val="both"/>
      </w:pPr>
      <w:r w:rsidRPr="00164F67">
        <w:rPr>
          <w:b/>
          <w:color w:val="0070C0"/>
          <w:sz w:val="24"/>
          <w:szCs w:val="24"/>
        </w:rPr>
        <w:t>Purée avec coulis : b</w:t>
      </w:r>
      <w:r>
        <w:rPr>
          <w:b/>
          <w:color w:val="0070C0"/>
          <w:sz w:val="24"/>
          <w:szCs w:val="24"/>
        </w:rPr>
        <w:t>leu</w:t>
      </w:r>
    </w:p>
    <w:sectPr w:rsidR="001C5FA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99BEE" w14:textId="77777777" w:rsidR="00000000" w:rsidRPr="00E520DF" w:rsidRDefault="00000000" w:rsidP="00E520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402E29"/>
    <w:multiLevelType w:val="hybridMultilevel"/>
    <w:tmpl w:val="7416D4F4"/>
    <w:lvl w:ilvl="0" w:tplc="B19E7B94">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 w15:restartNumberingAfterBreak="0">
    <w:nsid w:val="69522B42"/>
    <w:multiLevelType w:val="hybridMultilevel"/>
    <w:tmpl w:val="83582C92"/>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16cid:durableId="923759676">
    <w:abstractNumId w:val="1"/>
  </w:num>
  <w:num w:numId="2" w16cid:durableId="515078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DF"/>
    <w:rsid w:val="00000729"/>
    <w:rsid w:val="001C5FAA"/>
    <w:rsid w:val="004C677C"/>
    <w:rsid w:val="00543E73"/>
    <w:rsid w:val="007513DF"/>
    <w:rsid w:val="00A116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398C"/>
  <w15:chartTrackingRefBased/>
  <w15:docId w15:val="{FF7C48C6-1894-46F3-B866-5714B7E0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3DF"/>
    <w:pPr>
      <w:spacing w:after="200" w:line="276" w:lineRule="auto"/>
    </w:pPr>
    <w:rPr>
      <w:kern w:val="0"/>
      <w14:ligatures w14:val="none"/>
    </w:rPr>
  </w:style>
  <w:style w:type="paragraph" w:styleId="Titre1">
    <w:name w:val="heading 1"/>
    <w:basedOn w:val="Normal"/>
    <w:next w:val="Normal"/>
    <w:link w:val="Titre1Car"/>
    <w:uiPriority w:val="9"/>
    <w:qFormat/>
    <w:rsid w:val="007513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513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513D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513D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513D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513D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513D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513D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513D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13D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513D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513D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513D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513D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513D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513D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513D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513DF"/>
    <w:rPr>
      <w:rFonts w:eastAsiaTheme="majorEastAsia" w:cstheme="majorBidi"/>
      <w:color w:val="272727" w:themeColor="text1" w:themeTint="D8"/>
    </w:rPr>
  </w:style>
  <w:style w:type="paragraph" w:styleId="Titre">
    <w:name w:val="Title"/>
    <w:basedOn w:val="Normal"/>
    <w:next w:val="Normal"/>
    <w:link w:val="TitreCar"/>
    <w:uiPriority w:val="10"/>
    <w:qFormat/>
    <w:rsid w:val="007513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513D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513D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513D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513DF"/>
    <w:pPr>
      <w:spacing w:before="160"/>
      <w:jc w:val="center"/>
    </w:pPr>
    <w:rPr>
      <w:i/>
      <w:iCs/>
      <w:color w:val="404040" w:themeColor="text1" w:themeTint="BF"/>
    </w:rPr>
  </w:style>
  <w:style w:type="character" w:customStyle="1" w:styleId="CitationCar">
    <w:name w:val="Citation Car"/>
    <w:basedOn w:val="Policepardfaut"/>
    <w:link w:val="Citation"/>
    <w:uiPriority w:val="29"/>
    <w:rsid w:val="007513DF"/>
    <w:rPr>
      <w:i/>
      <w:iCs/>
      <w:color w:val="404040" w:themeColor="text1" w:themeTint="BF"/>
    </w:rPr>
  </w:style>
  <w:style w:type="paragraph" w:styleId="Paragraphedeliste">
    <w:name w:val="List Paragraph"/>
    <w:basedOn w:val="Normal"/>
    <w:uiPriority w:val="34"/>
    <w:qFormat/>
    <w:rsid w:val="007513DF"/>
    <w:pPr>
      <w:ind w:left="720"/>
      <w:contextualSpacing/>
    </w:pPr>
  </w:style>
  <w:style w:type="character" w:styleId="Accentuationintense">
    <w:name w:val="Intense Emphasis"/>
    <w:basedOn w:val="Policepardfaut"/>
    <w:uiPriority w:val="21"/>
    <w:qFormat/>
    <w:rsid w:val="007513DF"/>
    <w:rPr>
      <w:i/>
      <w:iCs/>
      <w:color w:val="0F4761" w:themeColor="accent1" w:themeShade="BF"/>
    </w:rPr>
  </w:style>
  <w:style w:type="paragraph" w:styleId="Citationintense">
    <w:name w:val="Intense Quote"/>
    <w:basedOn w:val="Normal"/>
    <w:next w:val="Normal"/>
    <w:link w:val="CitationintenseCar"/>
    <w:uiPriority w:val="30"/>
    <w:qFormat/>
    <w:rsid w:val="007513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513DF"/>
    <w:rPr>
      <w:i/>
      <w:iCs/>
      <w:color w:val="0F4761" w:themeColor="accent1" w:themeShade="BF"/>
    </w:rPr>
  </w:style>
  <w:style w:type="character" w:styleId="Rfrenceintense">
    <w:name w:val="Intense Reference"/>
    <w:basedOn w:val="Policepardfaut"/>
    <w:uiPriority w:val="32"/>
    <w:qFormat/>
    <w:rsid w:val="007513DF"/>
    <w:rPr>
      <w:b/>
      <w:bCs/>
      <w:smallCaps/>
      <w:color w:val="0F4761" w:themeColor="accent1" w:themeShade="BF"/>
      <w:spacing w:val="5"/>
    </w:rPr>
  </w:style>
  <w:style w:type="paragraph" w:styleId="En-tte">
    <w:name w:val="header"/>
    <w:basedOn w:val="Normal"/>
    <w:link w:val="En-tteCar"/>
    <w:uiPriority w:val="99"/>
    <w:unhideWhenUsed/>
    <w:rsid w:val="007513DF"/>
    <w:pPr>
      <w:tabs>
        <w:tab w:val="center" w:pos="4320"/>
        <w:tab w:val="right" w:pos="8640"/>
      </w:tabs>
      <w:spacing w:after="0" w:line="240" w:lineRule="auto"/>
    </w:pPr>
  </w:style>
  <w:style w:type="character" w:customStyle="1" w:styleId="En-tteCar">
    <w:name w:val="En-tête Car"/>
    <w:basedOn w:val="Policepardfaut"/>
    <w:link w:val="En-tte"/>
    <w:uiPriority w:val="99"/>
    <w:rsid w:val="007513DF"/>
    <w:rPr>
      <w:kern w:val="0"/>
      <w14:ligatures w14:val="none"/>
    </w:rPr>
  </w:style>
  <w:style w:type="table" w:styleId="Grilledutableau">
    <w:name w:val="Table Grid"/>
    <w:basedOn w:val="TableauNormal"/>
    <w:uiPriority w:val="59"/>
    <w:rsid w:val="007513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Policepardfaut"/>
    <w:rsid w:val="007513D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560</Words>
  <Characters>3086</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Ouellet</dc:creator>
  <cp:keywords/>
  <dc:description/>
  <cp:lastModifiedBy>Stéphanie Ouellet</cp:lastModifiedBy>
  <cp:revision>1</cp:revision>
  <dcterms:created xsi:type="dcterms:W3CDTF">2024-05-17T15:30:00Z</dcterms:created>
  <dcterms:modified xsi:type="dcterms:W3CDTF">2024-05-17T15:31:00Z</dcterms:modified>
</cp:coreProperties>
</file>