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F0167" w14:textId="77777777" w:rsidR="00313BD8" w:rsidRPr="00313BD8" w:rsidRDefault="00313BD8" w:rsidP="00313BD8">
      <w:pPr>
        <w:spacing w:after="120" w:line="240" w:lineRule="auto"/>
        <w:jc w:val="center"/>
        <w:rPr>
          <w:b/>
          <w:kern w:val="0"/>
          <w:sz w:val="28"/>
          <w:szCs w:val="28"/>
          <w14:ligatures w14:val="none"/>
        </w:rPr>
      </w:pPr>
      <w:r w:rsidRPr="00313BD8">
        <w:rPr>
          <w:b/>
          <w:kern w:val="0"/>
          <w:sz w:val="28"/>
          <w:szCs w:val="28"/>
          <w14:ligatures w14:val="none"/>
        </w:rPr>
        <w:t>Formulaire d’évaluation rhéologique</w:t>
      </w:r>
    </w:p>
    <w:p w14:paraId="6E2596D2" w14:textId="77777777" w:rsidR="00313BD8" w:rsidRPr="00313BD8" w:rsidRDefault="00313BD8" w:rsidP="00313BD8">
      <w:pPr>
        <w:spacing w:after="120" w:line="240" w:lineRule="auto"/>
        <w:jc w:val="center"/>
        <w:rPr>
          <w:b/>
          <w:kern w:val="0"/>
          <w:sz w:val="28"/>
          <w:szCs w:val="28"/>
          <w14:ligatures w14:val="none"/>
        </w:rPr>
      </w:pPr>
      <w:proofErr w:type="gramStart"/>
      <w:r w:rsidRPr="00313BD8">
        <w:rPr>
          <w:b/>
          <w:kern w:val="0"/>
          <w:sz w:val="28"/>
          <w:szCs w:val="28"/>
          <w14:ligatures w14:val="none"/>
        </w:rPr>
        <w:t>des</w:t>
      </w:r>
      <w:proofErr w:type="gramEnd"/>
      <w:r w:rsidRPr="00313BD8">
        <w:rPr>
          <w:b/>
          <w:kern w:val="0"/>
          <w:sz w:val="28"/>
          <w:szCs w:val="28"/>
          <w14:ligatures w14:val="none"/>
        </w:rPr>
        <w:t xml:space="preserve"> aliments servis à la clientèle dysphagique</w:t>
      </w:r>
    </w:p>
    <w:p w14:paraId="3317DE4A" w14:textId="77777777" w:rsidR="00313BD8" w:rsidRPr="00313BD8" w:rsidRDefault="00313BD8" w:rsidP="00313BD8">
      <w:pPr>
        <w:spacing w:after="0" w:line="240" w:lineRule="auto"/>
        <w:jc w:val="center"/>
        <w:rPr>
          <w:b/>
          <w:kern w:val="0"/>
          <w:sz w:val="12"/>
          <w:szCs w:val="12"/>
          <w14:ligatures w14:val="none"/>
        </w:rPr>
      </w:pPr>
    </w:p>
    <w:p w14:paraId="35B79B38" w14:textId="77777777" w:rsidR="00313BD8" w:rsidRPr="00313BD8" w:rsidRDefault="00313BD8" w:rsidP="00313BD8">
      <w:pPr>
        <w:spacing w:after="200" w:line="276" w:lineRule="auto"/>
        <w:jc w:val="center"/>
        <w:rPr>
          <w:b/>
          <w:kern w:val="0"/>
          <w:sz w:val="28"/>
          <w:szCs w:val="28"/>
          <w14:ligatures w14:val="none"/>
        </w:rPr>
      </w:pPr>
      <w:r w:rsidRPr="00313BD8">
        <w:rPr>
          <w:b/>
          <w:kern w:val="0"/>
          <w:sz w:val="28"/>
          <w:szCs w:val="28"/>
          <w14:ligatures w14:val="none"/>
        </w:rPr>
        <w:t>Produit évalué au moment de la préparation</w:t>
      </w:r>
    </w:p>
    <w:p w14:paraId="5FCA811E" w14:textId="77777777" w:rsidR="00313BD8" w:rsidRPr="00313BD8" w:rsidRDefault="00313BD8" w:rsidP="00313BD8">
      <w:pPr>
        <w:spacing w:before="120" w:after="80" w:line="276" w:lineRule="auto"/>
        <w:rPr>
          <w:kern w:val="0"/>
          <w:sz w:val="28"/>
          <w:szCs w:val="28"/>
          <w:u w:val="single"/>
          <w14:ligatures w14:val="none"/>
        </w:rPr>
      </w:pPr>
      <w:r w:rsidRPr="00313BD8">
        <w:rPr>
          <w:b/>
          <w:bCs/>
          <w:kern w:val="0"/>
          <w:sz w:val="28"/>
          <w:szCs w:val="28"/>
          <w14:ligatures w14:val="none"/>
        </w:rPr>
        <w:t>Produit :</w:t>
      </w:r>
      <w:r w:rsidRPr="00313BD8">
        <w:rPr>
          <w:kern w:val="0"/>
          <w:sz w:val="28"/>
          <w:szCs w:val="28"/>
          <w14:ligatures w14:val="none"/>
        </w:rPr>
        <w:t xml:space="preserve">   </w:t>
      </w:r>
      <w:r w:rsidRPr="00313BD8">
        <w:rPr>
          <w:kern w:val="0"/>
          <w:sz w:val="28"/>
          <w:szCs w:val="28"/>
          <w:u w:val="single"/>
          <w14:ligatures w14:val="none"/>
        </w:rPr>
        <w:t>Purée de boulettes de bœuf</w:t>
      </w:r>
    </w:p>
    <w:p w14:paraId="76C84A91" w14:textId="77777777" w:rsidR="00313BD8" w:rsidRPr="00313BD8" w:rsidRDefault="00313BD8" w:rsidP="00313BD8">
      <w:pPr>
        <w:spacing w:after="120" w:line="276" w:lineRule="auto"/>
        <w:rPr>
          <w:kern w:val="0"/>
          <w:sz w:val="28"/>
          <w:szCs w:val="28"/>
          <w:u w:val="single"/>
          <w14:ligatures w14:val="none"/>
        </w:rPr>
      </w:pPr>
      <w:r w:rsidRPr="00313BD8">
        <w:rPr>
          <w:b/>
          <w:bCs/>
          <w:kern w:val="0"/>
          <w:sz w:val="28"/>
          <w:szCs w:val="28"/>
          <w14:ligatures w14:val="none"/>
        </w:rPr>
        <w:t>Accompagnement :</w:t>
      </w:r>
      <w:r w:rsidRPr="00313BD8">
        <w:rPr>
          <w:kern w:val="0"/>
          <w:sz w:val="28"/>
          <w:szCs w:val="28"/>
          <w14:ligatures w14:val="none"/>
        </w:rPr>
        <w:t xml:space="preserve">  </w:t>
      </w:r>
      <w:r w:rsidRPr="00313BD8">
        <w:rPr>
          <w:kern w:val="0"/>
          <w:sz w:val="28"/>
          <w:szCs w:val="28"/>
          <w:u w:val="single"/>
          <w14:ligatures w14:val="none"/>
        </w:rPr>
        <w:t>Sauce tomate</w:t>
      </w:r>
    </w:p>
    <w:p w14:paraId="7CE18160" w14:textId="77777777" w:rsidR="00313BD8" w:rsidRPr="00313BD8" w:rsidRDefault="00313BD8" w:rsidP="00313BD8">
      <w:pPr>
        <w:spacing w:before="240" w:after="120" w:line="276" w:lineRule="auto"/>
        <w:rPr>
          <w:b/>
          <w:kern w:val="0"/>
          <w:sz w:val="30"/>
          <w:szCs w:val="30"/>
          <w14:ligatures w14:val="none"/>
        </w:rPr>
      </w:pPr>
      <w:r w:rsidRPr="00313BD8">
        <w:rPr>
          <w:b/>
          <w:kern w:val="0"/>
          <w:sz w:val="30"/>
          <w:szCs w:val="30"/>
          <w14:ligatures w14:val="none"/>
        </w:rPr>
        <w:t>ÉVALUATION DE LA PURÉE SEULE :</w:t>
      </w:r>
    </w:p>
    <w:p w14:paraId="722D44DF" w14:textId="77777777" w:rsidR="00313BD8" w:rsidRPr="00313BD8" w:rsidRDefault="00313BD8" w:rsidP="00313BD8">
      <w:pPr>
        <w:numPr>
          <w:ilvl w:val="0"/>
          <w:numId w:val="1"/>
        </w:numPr>
        <w:spacing w:after="0" w:line="276" w:lineRule="auto"/>
        <w:ind w:left="284" w:hanging="426"/>
        <w:contextualSpacing/>
        <w:rPr>
          <w:rFonts w:ascii="Arial" w:hAnsi="Arial" w:cs="Arial"/>
          <w:b/>
          <w:color w:val="33CC33"/>
          <w:kern w:val="0"/>
          <w:sz w:val="28"/>
          <w:szCs w:val="28"/>
          <w14:ligatures w14:val="none"/>
        </w:rPr>
      </w:pPr>
      <w:r w:rsidRPr="00313BD8">
        <w:rPr>
          <w:rFonts w:ascii="Arial" w:hAnsi="Arial" w:cs="Arial"/>
          <w:b/>
          <w:color w:val="33CC33"/>
          <w:kern w:val="0"/>
          <w:sz w:val="28"/>
          <w:szCs w:val="28"/>
          <w14:ligatures w14:val="none"/>
        </w:rPr>
        <w:t>Observation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313BD8" w:rsidRPr="00313BD8" w14:paraId="2833F987" w14:textId="77777777" w:rsidTr="00A20DDF">
        <w:trPr>
          <w:trHeight w:val="198"/>
        </w:trPr>
        <w:tc>
          <w:tcPr>
            <w:tcW w:w="10061" w:type="dxa"/>
            <w:gridSpan w:val="2"/>
            <w:vAlign w:val="bottom"/>
          </w:tcPr>
          <w:p w14:paraId="4DB808BC" w14:textId="77777777" w:rsidR="00313BD8" w:rsidRPr="00313BD8" w:rsidRDefault="00313BD8" w:rsidP="00313BD8">
            <w:pPr>
              <w:tabs>
                <w:tab w:val="left" w:pos="2410"/>
              </w:tabs>
              <w:spacing w:line="276" w:lineRule="auto"/>
            </w:pPr>
            <w:r w:rsidRPr="00313BD8">
              <w:rPr>
                <w:b/>
              </w:rPr>
              <w:t xml:space="preserve">Présence de synérèse : </w:t>
            </w:r>
            <w:sdt>
              <w:sdtPr>
                <w:rPr>
                  <w:b/>
                  <w:sz w:val="32"/>
                  <w:szCs w:val="32"/>
                </w:rPr>
                <w:id w:val="951750606"/>
                <w14:checkbox>
                  <w14:checked w14:val="0"/>
                  <w14:checkedState w14:val="2612" w14:font="MS Gothic"/>
                  <w14:uncheckedState w14:val="2610" w14:font="MS Gothic"/>
                </w14:checkbox>
              </w:sdtPr>
              <w:sdtContent>
                <w:r w:rsidRPr="00313BD8">
                  <w:rPr>
                    <w:rFonts w:hint="eastAsia"/>
                    <w:b/>
                    <w:sz w:val="32"/>
                    <w:szCs w:val="32"/>
                  </w:rPr>
                  <w:t>☐</w:t>
                </w:r>
              </w:sdtContent>
            </w:sdt>
          </w:p>
        </w:tc>
      </w:tr>
      <w:tr w:rsidR="00313BD8" w:rsidRPr="00313BD8" w14:paraId="1164D92F" w14:textId="77777777" w:rsidTr="00A20DDF">
        <w:trPr>
          <w:trHeight w:val="308"/>
        </w:trPr>
        <w:tc>
          <w:tcPr>
            <w:tcW w:w="4503" w:type="dxa"/>
          </w:tcPr>
          <w:p w14:paraId="6CF872BA" w14:textId="77777777" w:rsidR="00313BD8" w:rsidRPr="00313BD8" w:rsidRDefault="00313BD8" w:rsidP="00313BD8">
            <w:pPr>
              <w:tabs>
                <w:tab w:val="left" w:pos="2410"/>
              </w:tabs>
              <w:spacing w:line="276" w:lineRule="auto"/>
            </w:pPr>
            <w:r w:rsidRPr="00313BD8">
              <w:rPr>
                <w:b/>
                <w:bCs/>
              </w:rPr>
              <w:t xml:space="preserve">Purée lisse : </w:t>
            </w:r>
            <w:sdt>
              <w:sdtPr>
                <w:rPr>
                  <w:b/>
                  <w:bCs/>
                  <w:sz w:val="32"/>
                  <w:szCs w:val="32"/>
                </w:rPr>
                <w:id w:val="-1076513765"/>
                <w14:checkbox>
                  <w14:checked w14:val="0"/>
                  <w14:checkedState w14:val="2612" w14:font="MS Gothic"/>
                  <w14:uncheckedState w14:val="2610" w14:font="MS Gothic"/>
                </w14:checkbox>
              </w:sdtPr>
              <w:sdtContent>
                <w:r w:rsidRPr="00313BD8">
                  <w:rPr>
                    <w:rFonts w:hint="eastAsia"/>
                    <w:b/>
                    <w:bCs/>
                    <w:sz w:val="32"/>
                    <w:szCs w:val="32"/>
                  </w:rPr>
                  <w:t>☐</w:t>
                </w:r>
              </w:sdtContent>
            </w:sdt>
          </w:p>
        </w:tc>
        <w:tc>
          <w:tcPr>
            <w:tcW w:w="5558" w:type="dxa"/>
          </w:tcPr>
          <w:p w14:paraId="12563CBD" w14:textId="77777777" w:rsidR="00313BD8" w:rsidRPr="00313BD8" w:rsidRDefault="00313BD8" w:rsidP="00313BD8">
            <w:pPr>
              <w:tabs>
                <w:tab w:val="left" w:pos="2694"/>
              </w:tabs>
            </w:pPr>
            <w:r w:rsidRPr="00313BD8">
              <w:rPr>
                <w:b/>
              </w:rPr>
              <w:t>Présence de particules :  </w:t>
            </w:r>
            <w:sdt>
              <w:sdtPr>
                <w:rPr>
                  <w:b/>
                  <w:sz w:val="32"/>
                  <w:szCs w:val="32"/>
                </w:rPr>
                <w:id w:val="1478029460"/>
                <w14:checkbox>
                  <w14:checked w14:val="0"/>
                  <w14:checkedState w14:val="2612" w14:font="MS Gothic"/>
                  <w14:uncheckedState w14:val="2610" w14:font="MS Gothic"/>
                </w14:checkbox>
              </w:sdtPr>
              <w:sdtContent>
                <w:r w:rsidRPr="00313BD8">
                  <w:rPr>
                    <w:rFonts w:hint="eastAsia"/>
                    <w:b/>
                    <w:sz w:val="32"/>
                    <w:szCs w:val="32"/>
                  </w:rPr>
                  <w:t>☐</w:t>
                </w:r>
              </w:sdtContent>
            </w:sdt>
          </w:p>
        </w:tc>
      </w:tr>
      <w:tr w:rsidR="00313BD8" w:rsidRPr="00313BD8" w14:paraId="4E5AC4B0" w14:textId="77777777" w:rsidTr="00A20DDF">
        <w:trPr>
          <w:trHeight w:val="283"/>
        </w:trPr>
        <w:tc>
          <w:tcPr>
            <w:tcW w:w="4503" w:type="dxa"/>
          </w:tcPr>
          <w:p w14:paraId="64EC8E3A" w14:textId="77777777" w:rsidR="00313BD8" w:rsidRPr="00313BD8" w:rsidRDefault="00313BD8" w:rsidP="00313BD8">
            <w:pPr>
              <w:tabs>
                <w:tab w:val="left" w:pos="2410"/>
              </w:tabs>
              <w:spacing w:line="276" w:lineRule="auto"/>
              <w:rPr>
                <w:b/>
              </w:rPr>
            </w:pPr>
          </w:p>
          <w:p w14:paraId="62194313" w14:textId="77777777" w:rsidR="00313BD8" w:rsidRPr="00313BD8" w:rsidRDefault="00313BD8" w:rsidP="00313BD8">
            <w:pPr>
              <w:tabs>
                <w:tab w:val="left" w:pos="2410"/>
              </w:tabs>
              <w:spacing w:after="200" w:line="276" w:lineRule="auto"/>
            </w:pPr>
            <w:r w:rsidRPr="00313BD8">
              <w:rPr>
                <w:b/>
                <w:bCs/>
              </w:rPr>
              <w:t xml:space="preserve">Texture </w:t>
            </w:r>
            <w:proofErr w:type="spellStart"/>
            <w:r w:rsidRPr="00313BD8">
              <w:rPr>
                <w:b/>
                <w:bCs/>
              </w:rPr>
              <w:t>monophase</w:t>
            </w:r>
            <w:proofErr w:type="spellEnd"/>
            <w:r w:rsidRPr="00313BD8">
              <w:rPr>
                <w:b/>
                <w:bCs/>
              </w:rPr>
              <w:t> :</w:t>
            </w:r>
            <w:r w:rsidRPr="00313BD8">
              <w:rPr>
                <w:b/>
                <w:bCs/>
                <w:sz w:val="32"/>
                <w:szCs w:val="32"/>
              </w:rPr>
              <w:t xml:space="preserve"> </w:t>
            </w:r>
            <w:sdt>
              <w:sdtPr>
                <w:rPr>
                  <w:b/>
                  <w:bCs/>
                  <w:sz w:val="32"/>
                  <w:szCs w:val="32"/>
                </w:rPr>
                <w:id w:val="-1313949753"/>
                <w14:checkbox>
                  <w14:checked w14:val="1"/>
                  <w14:checkedState w14:val="2612" w14:font="MS Gothic"/>
                  <w14:uncheckedState w14:val="2610" w14:font="MS Gothic"/>
                </w14:checkbox>
              </w:sdtPr>
              <w:sdtContent>
                <w:r w:rsidRPr="00313BD8">
                  <w:rPr>
                    <w:rFonts w:ascii="Segoe UI Symbol" w:hAnsi="Segoe UI Symbol" w:cs="Segoe UI Symbol"/>
                    <w:b/>
                    <w:bCs/>
                    <w:sz w:val="32"/>
                    <w:szCs w:val="32"/>
                  </w:rPr>
                  <w:t>☒</w:t>
                </w:r>
              </w:sdtContent>
            </w:sdt>
          </w:p>
        </w:tc>
        <w:tc>
          <w:tcPr>
            <w:tcW w:w="5558" w:type="dxa"/>
          </w:tcPr>
          <w:p w14:paraId="7E2F2157" w14:textId="77777777" w:rsidR="00313BD8" w:rsidRPr="00313BD8" w:rsidRDefault="00313BD8" w:rsidP="00313BD8">
            <w:pPr>
              <w:tabs>
                <w:tab w:val="left" w:pos="2694"/>
              </w:tabs>
              <w:spacing w:line="276" w:lineRule="auto"/>
              <w:rPr>
                <w:b/>
              </w:rPr>
            </w:pPr>
            <w:r w:rsidRPr="00313BD8">
              <w:rPr>
                <w:b/>
              </w:rPr>
              <w:t>Grosseur des particules :   &lt;0,5mm</w:t>
            </w:r>
          </w:p>
          <w:p w14:paraId="711F06F4" w14:textId="77777777" w:rsidR="00313BD8" w:rsidRPr="00313BD8" w:rsidRDefault="00313BD8" w:rsidP="00313BD8">
            <w:pPr>
              <w:tabs>
                <w:tab w:val="left" w:pos="2694"/>
              </w:tabs>
              <w:spacing w:after="200" w:line="276" w:lineRule="auto"/>
              <w:rPr>
                <w:rFonts w:ascii="MS Gothic" w:eastAsia="MS Gothic" w:hAnsi="MS Gothic" w:cs="MS Gothic"/>
                <w:b/>
                <w:sz w:val="32"/>
                <w:szCs w:val="32"/>
              </w:rPr>
            </w:pPr>
            <w:r w:rsidRPr="00313BD8">
              <w:rPr>
                <w:b/>
              </w:rPr>
              <w:t xml:space="preserve">Textures </w:t>
            </w:r>
            <w:proofErr w:type="spellStart"/>
            <w:r w:rsidRPr="00313BD8">
              <w:rPr>
                <w:b/>
              </w:rPr>
              <w:t>multiphases</w:t>
            </w:r>
            <w:proofErr w:type="spellEnd"/>
            <w:r w:rsidRPr="00313BD8">
              <w:rPr>
                <w:b/>
              </w:rPr>
              <w:t> </w:t>
            </w:r>
            <w:r w:rsidRPr="00313BD8">
              <w:rPr>
                <w:b/>
                <w:sz w:val="32"/>
                <w:szCs w:val="32"/>
              </w:rPr>
              <w:t xml:space="preserve">: </w:t>
            </w:r>
            <w:sdt>
              <w:sdtPr>
                <w:rPr>
                  <w:b/>
                  <w:bCs/>
                  <w:sz w:val="32"/>
                  <w:szCs w:val="32"/>
                </w:rPr>
                <w:id w:val="-474840351"/>
                <w14:checkbox>
                  <w14:checked w14:val="0"/>
                  <w14:checkedState w14:val="2612" w14:font="MS Gothic"/>
                  <w14:uncheckedState w14:val="2610" w14:font="MS Gothic"/>
                </w14:checkbox>
              </w:sdtPr>
              <w:sdtContent>
                <w:r w:rsidRPr="00313BD8">
                  <w:rPr>
                    <w:b/>
                    <w:bCs/>
                    <w:sz w:val="32"/>
                    <w:szCs w:val="32"/>
                  </w:rPr>
                  <w:t>☐</w:t>
                </w:r>
              </w:sdtContent>
            </w:sdt>
          </w:p>
        </w:tc>
      </w:tr>
    </w:tbl>
    <w:p w14:paraId="0B386C22" w14:textId="77777777" w:rsidR="00313BD8" w:rsidRPr="00313BD8" w:rsidRDefault="00313BD8" w:rsidP="00313BD8">
      <w:pPr>
        <w:tabs>
          <w:tab w:val="center" w:pos="4320"/>
          <w:tab w:val="right" w:pos="9923"/>
        </w:tabs>
        <w:spacing w:after="0" w:line="240" w:lineRule="auto"/>
        <w:ind w:left="-142" w:right="-142"/>
        <w:rPr>
          <w:b/>
          <w:kern w:val="0"/>
          <w:sz w:val="12"/>
          <w:szCs w:val="12"/>
          <w14:ligatures w14:val="none"/>
        </w:rPr>
      </w:pPr>
    </w:p>
    <w:p w14:paraId="0E98FFD0" w14:textId="77777777" w:rsidR="00313BD8" w:rsidRPr="00313BD8" w:rsidRDefault="00313BD8" w:rsidP="00313BD8">
      <w:pPr>
        <w:tabs>
          <w:tab w:val="center" w:pos="4320"/>
          <w:tab w:val="right" w:pos="9923"/>
        </w:tabs>
        <w:spacing w:after="0" w:line="240" w:lineRule="auto"/>
        <w:ind w:left="113" w:right="-142"/>
        <w:rPr>
          <w:b/>
          <w:kern w:val="0"/>
          <w:sz w:val="28"/>
          <w:szCs w:val="28"/>
          <w14:ligatures w14:val="none"/>
        </w:rPr>
      </w:pPr>
      <w:r w:rsidRPr="00313BD8">
        <w:rPr>
          <w:b/>
          <w:bCs/>
          <w:kern w:val="0"/>
          <w:sz w:val="28"/>
          <w:szCs w:val="28"/>
          <w14:ligatures w14:val="none"/>
        </w:rPr>
        <w:t xml:space="preserve">Commentaires :  </w:t>
      </w:r>
    </w:p>
    <w:p w14:paraId="1E9A8F87" w14:textId="77777777" w:rsidR="00313BD8" w:rsidRPr="00313BD8" w:rsidRDefault="00313BD8" w:rsidP="00313BD8">
      <w:pPr>
        <w:tabs>
          <w:tab w:val="center" w:pos="4320"/>
          <w:tab w:val="right" w:pos="9923"/>
        </w:tabs>
        <w:spacing w:after="0" w:line="240" w:lineRule="auto"/>
        <w:ind w:left="113" w:right="-142"/>
        <w:jc w:val="both"/>
        <w:rPr>
          <w:rFonts w:ascii="Aptos" w:eastAsia="Aptos" w:hAnsi="Aptos" w:cs="Arial"/>
          <w:kern w:val="0"/>
          <w:sz w:val="28"/>
          <w:szCs w:val="28"/>
          <w14:ligatures w14:val="none"/>
        </w:rPr>
      </w:pPr>
      <w:r w:rsidRPr="00313BD8">
        <w:rPr>
          <w:rFonts w:ascii="Aptos" w:eastAsia="Aptos" w:hAnsi="Aptos" w:cs="Arial"/>
          <w:kern w:val="0"/>
          <w:sz w:val="28"/>
          <w:szCs w:val="28"/>
          <w14:ligatures w14:val="none"/>
        </w:rPr>
        <w:t xml:space="preserve">La purée présente une texture presque parfaitement lisse et </w:t>
      </w:r>
      <w:proofErr w:type="spellStart"/>
      <w:r w:rsidRPr="00313BD8">
        <w:rPr>
          <w:rFonts w:ascii="Aptos" w:eastAsia="Aptos" w:hAnsi="Aptos" w:cs="Arial"/>
          <w:kern w:val="0"/>
          <w:sz w:val="28"/>
          <w:szCs w:val="28"/>
          <w14:ligatures w14:val="none"/>
        </w:rPr>
        <w:t>monophase</w:t>
      </w:r>
      <w:proofErr w:type="spellEnd"/>
      <w:r w:rsidRPr="00313BD8">
        <w:rPr>
          <w:rFonts w:ascii="Aptos" w:eastAsia="Aptos" w:hAnsi="Aptos" w:cs="Arial"/>
          <w:kern w:val="0"/>
          <w:sz w:val="28"/>
          <w:szCs w:val="28"/>
          <w14:ligatures w14:val="none"/>
        </w:rPr>
        <w:t>. En effet, la majorité des bouchées sont dépourvues de particules, à l’exception de quelques-unes où l’on peut ressentir de minuscules particules qui sont un peu plus dures mais leur grosseur respecte les exigences.</w:t>
      </w:r>
    </w:p>
    <w:p w14:paraId="2A80F407" w14:textId="77777777" w:rsidR="00313BD8" w:rsidRPr="00313BD8" w:rsidRDefault="00313BD8" w:rsidP="00313BD8">
      <w:pPr>
        <w:tabs>
          <w:tab w:val="center" w:pos="4320"/>
          <w:tab w:val="right" w:pos="9923"/>
        </w:tabs>
        <w:spacing w:after="0" w:line="240" w:lineRule="auto"/>
        <w:ind w:left="-142" w:right="-142"/>
        <w:rPr>
          <w:b/>
          <w:kern w:val="0"/>
          <w:sz w:val="16"/>
          <w:szCs w:val="16"/>
          <w14:ligatures w14:val="none"/>
        </w:rPr>
      </w:pPr>
    </w:p>
    <w:p w14:paraId="301E7D0C" w14:textId="77777777" w:rsidR="00313BD8" w:rsidRPr="00313BD8" w:rsidRDefault="00313BD8" w:rsidP="00313BD8">
      <w:pPr>
        <w:numPr>
          <w:ilvl w:val="0"/>
          <w:numId w:val="1"/>
        </w:numPr>
        <w:spacing w:before="120" w:after="0" w:line="276" w:lineRule="auto"/>
        <w:ind w:left="284" w:hanging="426"/>
        <w:contextualSpacing/>
        <w:rPr>
          <w:rFonts w:ascii="Arial" w:hAnsi="Arial" w:cs="Arial"/>
          <w:b/>
          <w:color w:val="33CC33"/>
          <w:kern w:val="0"/>
          <w:sz w:val="28"/>
          <w:szCs w:val="28"/>
          <w14:ligatures w14:val="none"/>
        </w:rPr>
      </w:pPr>
      <w:r w:rsidRPr="00313BD8">
        <w:rPr>
          <w:rFonts w:ascii="Arial" w:hAnsi="Arial" w:cs="Arial"/>
          <w:b/>
          <w:color w:val="33CC33"/>
          <w:kern w:val="0"/>
          <w:sz w:val="28"/>
          <w:szCs w:val="28"/>
          <w14:ligatures w14:val="none"/>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860"/>
        <w:gridCol w:w="1866"/>
        <w:gridCol w:w="1899"/>
        <w:gridCol w:w="1873"/>
      </w:tblGrid>
      <w:tr w:rsidR="00313BD8" w:rsidRPr="00313BD8" w14:paraId="17BD7032" w14:textId="77777777" w:rsidTr="00A20DDF">
        <w:tc>
          <w:tcPr>
            <w:tcW w:w="2012" w:type="dxa"/>
          </w:tcPr>
          <w:p w14:paraId="1CAFFA4C" w14:textId="77777777" w:rsidR="00313BD8" w:rsidRPr="00313BD8" w:rsidRDefault="00313BD8" w:rsidP="00313BD8">
            <w:pPr>
              <w:spacing w:after="200" w:line="276" w:lineRule="auto"/>
              <w:rPr>
                <w:b/>
                <w:sz w:val="32"/>
                <w:szCs w:val="32"/>
              </w:rPr>
            </w:pPr>
          </w:p>
        </w:tc>
        <w:tc>
          <w:tcPr>
            <w:tcW w:w="2012" w:type="dxa"/>
            <w:shd w:val="clear" w:color="auto" w:fill="FFFFFF" w:themeFill="background1"/>
            <w:vAlign w:val="center"/>
          </w:tcPr>
          <w:p w14:paraId="2621ED48" w14:textId="77777777" w:rsidR="00313BD8" w:rsidRPr="00313BD8" w:rsidRDefault="00313BD8" w:rsidP="00313BD8">
            <w:pPr>
              <w:spacing w:after="200" w:line="276" w:lineRule="auto"/>
              <w:jc w:val="center"/>
              <w:rPr>
                <w:b/>
                <w:sz w:val="32"/>
                <w:szCs w:val="32"/>
              </w:rPr>
            </w:pPr>
            <w:r w:rsidRPr="00313BD8">
              <w:rPr>
                <w:b/>
              </w:rPr>
              <w:t>Très faible</w:t>
            </w:r>
          </w:p>
        </w:tc>
        <w:tc>
          <w:tcPr>
            <w:tcW w:w="2012" w:type="dxa"/>
            <w:shd w:val="clear" w:color="auto" w:fill="FFFFFF" w:themeFill="background1"/>
            <w:vAlign w:val="center"/>
          </w:tcPr>
          <w:p w14:paraId="7E98BB6B" w14:textId="77777777" w:rsidR="00313BD8" w:rsidRPr="00313BD8" w:rsidRDefault="00313BD8" w:rsidP="00313BD8">
            <w:pPr>
              <w:spacing w:after="200" w:line="276" w:lineRule="auto"/>
              <w:jc w:val="center"/>
              <w:rPr>
                <w:b/>
                <w:sz w:val="32"/>
                <w:szCs w:val="32"/>
              </w:rPr>
            </w:pPr>
            <w:r w:rsidRPr="00313BD8">
              <w:rPr>
                <w:b/>
              </w:rPr>
              <w:t>Faible</w:t>
            </w:r>
          </w:p>
        </w:tc>
        <w:tc>
          <w:tcPr>
            <w:tcW w:w="2012" w:type="dxa"/>
            <w:shd w:val="clear" w:color="auto" w:fill="FFFFFF" w:themeFill="background1"/>
            <w:vAlign w:val="center"/>
          </w:tcPr>
          <w:p w14:paraId="445AF706" w14:textId="77777777" w:rsidR="00313BD8" w:rsidRPr="00313BD8" w:rsidRDefault="00313BD8" w:rsidP="00313BD8">
            <w:pPr>
              <w:spacing w:after="200" w:line="276" w:lineRule="auto"/>
              <w:jc w:val="center"/>
              <w:rPr>
                <w:b/>
                <w:sz w:val="32"/>
                <w:szCs w:val="32"/>
              </w:rPr>
            </w:pPr>
            <w:r w:rsidRPr="00313BD8">
              <w:rPr>
                <w:b/>
              </w:rPr>
              <w:t>Modérée</w:t>
            </w:r>
          </w:p>
        </w:tc>
        <w:tc>
          <w:tcPr>
            <w:tcW w:w="2013" w:type="dxa"/>
            <w:shd w:val="clear" w:color="auto" w:fill="FFFFFF" w:themeFill="background1"/>
            <w:vAlign w:val="center"/>
          </w:tcPr>
          <w:p w14:paraId="70C38475" w14:textId="77777777" w:rsidR="00313BD8" w:rsidRPr="00313BD8" w:rsidRDefault="00313BD8" w:rsidP="00313BD8">
            <w:pPr>
              <w:spacing w:after="200" w:line="276" w:lineRule="auto"/>
              <w:jc w:val="center"/>
              <w:rPr>
                <w:b/>
                <w:sz w:val="32"/>
                <w:szCs w:val="32"/>
              </w:rPr>
            </w:pPr>
            <w:r w:rsidRPr="00313BD8">
              <w:rPr>
                <w:b/>
              </w:rPr>
              <w:t>Élevée</w:t>
            </w:r>
          </w:p>
        </w:tc>
      </w:tr>
      <w:tr w:rsidR="00313BD8" w:rsidRPr="00313BD8" w14:paraId="319C444C" w14:textId="77777777" w:rsidTr="00A20DDF">
        <w:tc>
          <w:tcPr>
            <w:tcW w:w="2012" w:type="dxa"/>
            <w:shd w:val="clear" w:color="auto" w:fill="FFFFFF" w:themeFill="background1"/>
            <w:vAlign w:val="center"/>
          </w:tcPr>
          <w:p w14:paraId="5985F306" w14:textId="77777777" w:rsidR="00313BD8" w:rsidRPr="00313BD8" w:rsidRDefault="00313BD8" w:rsidP="00313BD8">
            <w:pPr>
              <w:spacing w:after="200" w:line="276" w:lineRule="auto"/>
              <w:rPr>
                <w:b/>
                <w:sz w:val="32"/>
                <w:szCs w:val="32"/>
              </w:rPr>
            </w:pPr>
            <w:r w:rsidRPr="00313BD8">
              <w:rPr>
                <w:b/>
              </w:rPr>
              <w:t>Fermeté</w:t>
            </w:r>
          </w:p>
        </w:tc>
        <w:sdt>
          <w:sdtPr>
            <w:rPr>
              <w:b/>
              <w:sz w:val="32"/>
              <w:szCs w:val="32"/>
            </w:rPr>
            <w:id w:val="185801783"/>
            <w14:checkbox>
              <w14:checked w14:val="0"/>
              <w14:checkedState w14:val="2612" w14:font="MS Gothic"/>
              <w14:uncheckedState w14:val="2610" w14:font="MS Gothic"/>
            </w14:checkbox>
          </w:sdtPr>
          <w:sdtContent>
            <w:tc>
              <w:tcPr>
                <w:tcW w:w="2012" w:type="dxa"/>
                <w:vAlign w:val="center"/>
              </w:tcPr>
              <w:p w14:paraId="02C90440" w14:textId="77777777" w:rsidR="00313BD8" w:rsidRPr="00313BD8" w:rsidRDefault="00313BD8" w:rsidP="00313BD8">
                <w:pPr>
                  <w:spacing w:after="200" w:line="276" w:lineRule="auto"/>
                  <w:jc w:val="center"/>
                  <w:rPr>
                    <w:b/>
                    <w:sz w:val="32"/>
                    <w:szCs w:val="32"/>
                  </w:rPr>
                </w:pPr>
                <w:r w:rsidRPr="00313BD8">
                  <w:rPr>
                    <w:rFonts w:hint="eastAsia"/>
                    <w:b/>
                    <w:sz w:val="32"/>
                    <w:szCs w:val="32"/>
                  </w:rPr>
                  <w:t>☐</w:t>
                </w:r>
              </w:p>
            </w:tc>
          </w:sdtContent>
        </w:sdt>
        <w:sdt>
          <w:sdtPr>
            <w:rPr>
              <w:b/>
              <w:bCs/>
              <w:sz w:val="32"/>
              <w:szCs w:val="32"/>
            </w:rPr>
            <w:id w:val="-1175028275"/>
            <w14:checkbox>
              <w14:checked w14:val="1"/>
              <w14:checkedState w14:val="2612" w14:font="MS Gothic"/>
              <w14:uncheckedState w14:val="2610" w14:font="MS Gothic"/>
            </w14:checkbox>
          </w:sdtPr>
          <w:sdtContent>
            <w:tc>
              <w:tcPr>
                <w:tcW w:w="2012" w:type="dxa"/>
                <w:vAlign w:val="center"/>
              </w:tcPr>
              <w:p w14:paraId="74B4C145" w14:textId="77777777" w:rsidR="00313BD8" w:rsidRPr="00313BD8" w:rsidRDefault="00313BD8" w:rsidP="00313BD8">
                <w:pPr>
                  <w:spacing w:after="200" w:line="276" w:lineRule="auto"/>
                  <w:jc w:val="center"/>
                  <w:rPr>
                    <w:b/>
                    <w:bCs/>
                    <w:sz w:val="32"/>
                    <w:szCs w:val="32"/>
                  </w:rPr>
                </w:pPr>
                <w:r w:rsidRPr="00313BD8">
                  <w:rPr>
                    <w:rFonts w:ascii="Segoe UI Symbol" w:hAnsi="Segoe UI Symbol" w:cs="Segoe UI Symbol"/>
                    <w:b/>
                    <w:bCs/>
                    <w:sz w:val="32"/>
                    <w:szCs w:val="32"/>
                  </w:rPr>
                  <w:t>☒</w:t>
                </w:r>
              </w:p>
            </w:tc>
          </w:sdtContent>
        </w:sdt>
        <w:sdt>
          <w:sdtPr>
            <w:rPr>
              <w:b/>
              <w:sz w:val="32"/>
              <w:szCs w:val="32"/>
            </w:rPr>
            <w:id w:val="812147456"/>
            <w14:checkbox>
              <w14:checked w14:val="0"/>
              <w14:checkedState w14:val="2612" w14:font="MS Gothic"/>
              <w14:uncheckedState w14:val="2610" w14:font="MS Gothic"/>
            </w14:checkbox>
          </w:sdtPr>
          <w:sdtContent>
            <w:tc>
              <w:tcPr>
                <w:tcW w:w="2012" w:type="dxa"/>
                <w:vAlign w:val="center"/>
              </w:tcPr>
              <w:p w14:paraId="556772D9" w14:textId="77777777" w:rsidR="00313BD8" w:rsidRPr="00313BD8" w:rsidRDefault="00313BD8" w:rsidP="00313BD8">
                <w:pPr>
                  <w:spacing w:after="200" w:line="276" w:lineRule="auto"/>
                  <w:jc w:val="center"/>
                  <w:rPr>
                    <w:b/>
                    <w:sz w:val="32"/>
                    <w:szCs w:val="32"/>
                  </w:rPr>
                </w:pPr>
                <w:r w:rsidRPr="00313BD8">
                  <w:rPr>
                    <w:rFonts w:hint="eastAsia"/>
                    <w:b/>
                    <w:sz w:val="32"/>
                    <w:szCs w:val="32"/>
                  </w:rPr>
                  <w:t>☐</w:t>
                </w:r>
              </w:p>
            </w:tc>
          </w:sdtContent>
        </w:sdt>
        <w:sdt>
          <w:sdtPr>
            <w:rPr>
              <w:b/>
              <w:sz w:val="32"/>
              <w:szCs w:val="32"/>
            </w:rPr>
            <w:id w:val="1017274947"/>
            <w14:checkbox>
              <w14:checked w14:val="0"/>
              <w14:checkedState w14:val="2612" w14:font="MS Gothic"/>
              <w14:uncheckedState w14:val="2610" w14:font="MS Gothic"/>
            </w14:checkbox>
          </w:sdtPr>
          <w:sdtContent>
            <w:tc>
              <w:tcPr>
                <w:tcW w:w="2013" w:type="dxa"/>
                <w:vAlign w:val="center"/>
              </w:tcPr>
              <w:p w14:paraId="7CADC645" w14:textId="77777777" w:rsidR="00313BD8" w:rsidRPr="00313BD8" w:rsidRDefault="00313BD8" w:rsidP="00313BD8">
                <w:pPr>
                  <w:spacing w:after="200" w:line="276" w:lineRule="auto"/>
                  <w:jc w:val="center"/>
                  <w:rPr>
                    <w:b/>
                    <w:sz w:val="32"/>
                    <w:szCs w:val="32"/>
                  </w:rPr>
                </w:pPr>
                <w:r w:rsidRPr="00313BD8">
                  <w:rPr>
                    <w:rFonts w:hint="eastAsia"/>
                    <w:b/>
                    <w:sz w:val="32"/>
                    <w:szCs w:val="32"/>
                  </w:rPr>
                  <w:t>☐</w:t>
                </w:r>
              </w:p>
            </w:tc>
          </w:sdtContent>
        </w:sdt>
      </w:tr>
      <w:tr w:rsidR="00313BD8" w:rsidRPr="00313BD8" w14:paraId="45F59FDD" w14:textId="77777777" w:rsidTr="00A20DDF">
        <w:tc>
          <w:tcPr>
            <w:tcW w:w="2012" w:type="dxa"/>
            <w:shd w:val="clear" w:color="auto" w:fill="FFFFFF" w:themeFill="background1"/>
            <w:vAlign w:val="center"/>
          </w:tcPr>
          <w:p w14:paraId="52F4DB92" w14:textId="77777777" w:rsidR="00313BD8" w:rsidRPr="00313BD8" w:rsidRDefault="00313BD8" w:rsidP="00313BD8">
            <w:pPr>
              <w:spacing w:after="200" w:line="276" w:lineRule="auto"/>
              <w:rPr>
                <w:b/>
                <w:sz w:val="32"/>
                <w:szCs w:val="32"/>
              </w:rPr>
            </w:pPr>
            <w:r w:rsidRPr="00313BD8">
              <w:rPr>
                <w:b/>
              </w:rPr>
              <w:t>Adhésion</w:t>
            </w:r>
          </w:p>
        </w:tc>
        <w:tc>
          <w:tcPr>
            <w:tcW w:w="2012" w:type="dxa"/>
            <w:vMerge w:val="restart"/>
            <w:vAlign w:val="center"/>
          </w:tcPr>
          <w:p w14:paraId="16984037" w14:textId="77777777" w:rsidR="00313BD8" w:rsidRPr="00313BD8" w:rsidRDefault="00313BD8" w:rsidP="00313BD8">
            <w:pPr>
              <w:spacing w:after="200" w:line="276" w:lineRule="auto"/>
              <w:jc w:val="center"/>
              <w:rPr>
                <w:b/>
                <w:sz w:val="32"/>
                <w:szCs w:val="32"/>
              </w:rPr>
            </w:pPr>
          </w:p>
        </w:tc>
        <w:sdt>
          <w:sdtPr>
            <w:rPr>
              <w:b/>
              <w:sz w:val="32"/>
              <w:szCs w:val="32"/>
            </w:rPr>
            <w:id w:val="32545923"/>
            <w14:checkbox>
              <w14:checked w14:val="0"/>
              <w14:checkedState w14:val="2612" w14:font="MS Gothic"/>
              <w14:uncheckedState w14:val="2610" w14:font="MS Gothic"/>
            </w14:checkbox>
          </w:sdtPr>
          <w:sdtContent>
            <w:tc>
              <w:tcPr>
                <w:tcW w:w="2012" w:type="dxa"/>
                <w:vAlign w:val="center"/>
              </w:tcPr>
              <w:p w14:paraId="69E43F17" w14:textId="77777777" w:rsidR="00313BD8" w:rsidRPr="00313BD8" w:rsidRDefault="00313BD8" w:rsidP="00313BD8">
                <w:pPr>
                  <w:spacing w:after="200" w:line="276" w:lineRule="auto"/>
                  <w:jc w:val="center"/>
                  <w:rPr>
                    <w:b/>
                    <w:sz w:val="32"/>
                    <w:szCs w:val="32"/>
                  </w:rPr>
                </w:pPr>
                <w:r w:rsidRPr="00313BD8">
                  <w:rPr>
                    <w:rFonts w:hint="eastAsia"/>
                    <w:b/>
                    <w:sz w:val="32"/>
                    <w:szCs w:val="32"/>
                  </w:rPr>
                  <w:t>☐</w:t>
                </w:r>
              </w:p>
            </w:tc>
          </w:sdtContent>
        </w:sdt>
        <w:sdt>
          <w:sdtPr>
            <w:rPr>
              <w:b/>
              <w:bCs/>
              <w:sz w:val="32"/>
              <w:szCs w:val="32"/>
            </w:rPr>
            <w:id w:val="-1527477966"/>
            <w14:checkbox>
              <w14:checked w14:val="1"/>
              <w14:checkedState w14:val="2612" w14:font="MS Gothic"/>
              <w14:uncheckedState w14:val="2610" w14:font="MS Gothic"/>
            </w14:checkbox>
          </w:sdtPr>
          <w:sdtContent>
            <w:tc>
              <w:tcPr>
                <w:tcW w:w="2012" w:type="dxa"/>
                <w:vAlign w:val="center"/>
              </w:tcPr>
              <w:p w14:paraId="74554FA3" w14:textId="77777777" w:rsidR="00313BD8" w:rsidRPr="00313BD8" w:rsidRDefault="00313BD8" w:rsidP="00313BD8">
                <w:pPr>
                  <w:spacing w:after="200" w:line="276" w:lineRule="auto"/>
                  <w:jc w:val="center"/>
                  <w:rPr>
                    <w:b/>
                    <w:bCs/>
                    <w:sz w:val="32"/>
                    <w:szCs w:val="32"/>
                  </w:rPr>
                </w:pPr>
                <w:r w:rsidRPr="00313BD8">
                  <w:rPr>
                    <w:rFonts w:ascii="Segoe UI Symbol" w:hAnsi="Segoe UI Symbol" w:cs="Segoe UI Symbol"/>
                    <w:b/>
                    <w:bCs/>
                    <w:sz w:val="32"/>
                    <w:szCs w:val="32"/>
                  </w:rPr>
                  <w:t>☒</w:t>
                </w:r>
              </w:p>
            </w:tc>
          </w:sdtContent>
        </w:sdt>
        <w:sdt>
          <w:sdtPr>
            <w:rPr>
              <w:b/>
              <w:sz w:val="32"/>
              <w:szCs w:val="32"/>
            </w:rPr>
            <w:id w:val="-1697229852"/>
            <w14:checkbox>
              <w14:checked w14:val="0"/>
              <w14:checkedState w14:val="2612" w14:font="MS Gothic"/>
              <w14:uncheckedState w14:val="2610" w14:font="MS Gothic"/>
            </w14:checkbox>
          </w:sdtPr>
          <w:sdtContent>
            <w:tc>
              <w:tcPr>
                <w:tcW w:w="2013" w:type="dxa"/>
                <w:vAlign w:val="center"/>
              </w:tcPr>
              <w:p w14:paraId="07DD0AD7" w14:textId="77777777" w:rsidR="00313BD8" w:rsidRPr="00313BD8" w:rsidRDefault="00313BD8" w:rsidP="00313BD8">
                <w:pPr>
                  <w:spacing w:after="200" w:line="276" w:lineRule="auto"/>
                  <w:jc w:val="center"/>
                  <w:rPr>
                    <w:b/>
                    <w:sz w:val="32"/>
                    <w:szCs w:val="32"/>
                  </w:rPr>
                </w:pPr>
                <w:r w:rsidRPr="00313BD8">
                  <w:rPr>
                    <w:rFonts w:hint="eastAsia"/>
                    <w:b/>
                    <w:sz w:val="32"/>
                    <w:szCs w:val="32"/>
                  </w:rPr>
                  <w:t>☐</w:t>
                </w:r>
              </w:p>
            </w:tc>
          </w:sdtContent>
        </w:sdt>
      </w:tr>
      <w:tr w:rsidR="00313BD8" w:rsidRPr="00313BD8" w14:paraId="215361B0" w14:textId="77777777" w:rsidTr="00A20DDF">
        <w:tc>
          <w:tcPr>
            <w:tcW w:w="2012" w:type="dxa"/>
            <w:shd w:val="clear" w:color="auto" w:fill="FFFFFF" w:themeFill="background1"/>
            <w:vAlign w:val="center"/>
          </w:tcPr>
          <w:p w14:paraId="7B02BF3E" w14:textId="77777777" w:rsidR="00313BD8" w:rsidRPr="00313BD8" w:rsidRDefault="00313BD8" w:rsidP="00313BD8">
            <w:pPr>
              <w:spacing w:after="200" w:line="276" w:lineRule="auto"/>
              <w:rPr>
                <w:b/>
                <w:sz w:val="32"/>
                <w:szCs w:val="32"/>
              </w:rPr>
            </w:pPr>
            <w:r w:rsidRPr="00313BD8">
              <w:rPr>
                <w:b/>
              </w:rPr>
              <w:t>Cohésion</w:t>
            </w:r>
          </w:p>
        </w:tc>
        <w:tc>
          <w:tcPr>
            <w:tcW w:w="2012" w:type="dxa"/>
            <w:vMerge/>
            <w:vAlign w:val="center"/>
          </w:tcPr>
          <w:p w14:paraId="336FA52F" w14:textId="77777777" w:rsidR="00313BD8" w:rsidRPr="00313BD8" w:rsidRDefault="00313BD8" w:rsidP="00313BD8">
            <w:pPr>
              <w:spacing w:after="200" w:line="276" w:lineRule="auto"/>
              <w:jc w:val="center"/>
              <w:rPr>
                <w:b/>
                <w:sz w:val="32"/>
                <w:szCs w:val="32"/>
              </w:rPr>
            </w:pPr>
          </w:p>
        </w:tc>
        <w:sdt>
          <w:sdtPr>
            <w:rPr>
              <w:b/>
              <w:sz w:val="32"/>
              <w:szCs w:val="32"/>
            </w:rPr>
            <w:id w:val="-1628303336"/>
            <w14:checkbox>
              <w14:checked w14:val="0"/>
              <w14:checkedState w14:val="2612" w14:font="MS Gothic"/>
              <w14:uncheckedState w14:val="2610" w14:font="MS Gothic"/>
            </w14:checkbox>
          </w:sdtPr>
          <w:sdtContent>
            <w:tc>
              <w:tcPr>
                <w:tcW w:w="2012" w:type="dxa"/>
                <w:vAlign w:val="center"/>
              </w:tcPr>
              <w:p w14:paraId="5D20D90F" w14:textId="77777777" w:rsidR="00313BD8" w:rsidRPr="00313BD8" w:rsidRDefault="00313BD8" w:rsidP="00313BD8">
                <w:pPr>
                  <w:spacing w:after="200" w:line="276" w:lineRule="auto"/>
                  <w:jc w:val="center"/>
                  <w:rPr>
                    <w:b/>
                    <w:sz w:val="32"/>
                    <w:szCs w:val="32"/>
                  </w:rPr>
                </w:pPr>
                <w:r w:rsidRPr="00313BD8">
                  <w:rPr>
                    <w:rFonts w:hint="eastAsia"/>
                    <w:b/>
                    <w:sz w:val="32"/>
                    <w:szCs w:val="32"/>
                  </w:rPr>
                  <w:t>☐</w:t>
                </w:r>
              </w:p>
            </w:tc>
          </w:sdtContent>
        </w:sdt>
        <w:sdt>
          <w:sdtPr>
            <w:rPr>
              <w:b/>
              <w:sz w:val="32"/>
              <w:szCs w:val="32"/>
            </w:rPr>
            <w:id w:val="-1148897963"/>
            <w14:checkbox>
              <w14:checked w14:val="0"/>
              <w14:checkedState w14:val="2612" w14:font="MS Gothic"/>
              <w14:uncheckedState w14:val="2610" w14:font="MS Gothic"/>
            </w14:checkbox>
          </w:sdtPr>
          <w:sdtContent>
            <w:tc>
              <w:tcPr>
                <w:tcW w:w="2012" w:type="dxa"/>
                <w:vAlign w:val="center"/>
              </w:tcPr>
              <w:p w14:paraId="5033FE3F" w14:textId="77777777" w:rsidR="00313BD8" w:rsidRPr="00313BD8" w:rsidRDefault="00313BD8" w:rsidP="00313BD8">
                <w:pPr>
                  <w:spacing w:after="200" w:line="276" w:lineRule="auto"/>
                  <w:jc w:val="center"/>
                  <w:rPr>
                    <w:b/>
                    <w:sz w:val="32"/>
                    <w:szCs w:val="32"/>
                  </w:rPr>
                </w:pPr>
                <w:r w:rsidRPr="00313BD8">
                  <w:rPr>
                    <w:rFonts w:hint="eastAsia"/>
                    <w:b/>
                    <w:sz w:val="32"/>
                    <w:szCs w:val="32"/>
                  </w:rPr>
                  <w:t>☐</w:t>
                </w:r>
              </w:p>
            </w:tc>
          </w:sdtContent>
        </w:sdt>
        <w:sdt>
          <w:sdtPr>
            <w:rPr>
              <w:b/>
              <w:bCs/>
              <w:sz w:val="32"/>
              <w:szCs w:val="32"/>
            </w:rPr>
            <w:id w:val="1233969820"/>
            <w14:checkbox>
              <w14:checked w14:val="1"/>
              <w14:checkedState w14:val="2612" w14:font="MS Gothic"/>
              <w14:uncheckedState w14:val="2610" w14:font="MS Gothic"/>
            </w14:checkbox>
          </w:sdtPr>
          <w:sdtContent>
            <w:tc>
              <w:tcPr>
                <w:tcW w:w="2013" w:type="dxa"/>
                <w:vAlign w:val="center"/>
              </w:tcPr>
              <w:p w14:paraId="75ADA301" w14:textId="77777777" w:rsidR="00313BD8" w:rsidRPr="00313BD8" w:rsidRDefault="00313BD8" w:rsidP="00313BD8">
                <w:pPr>
                  <w:spacing w:after="200" w:line="276" w:lineRule="auto"/>
                  <w:jc w:val="center"/>
                  <w:rPr>
                    <w:b/>
                    <w:bCs/>
                    <w:sz w:val="32"/>
                    <w:szCs w:val="32"/>
                  </w:rPr>
                </w:pPr>
                <w:r w:rsidRPr="00313BD8">
                  <w:rPr>
                    <w:rFonts w:ascii="Segoe UI Symbol" w:hAnsi="Segoe UI Symbol" w:cs="Segoe UI Symbol"/>
                    <w:b/>
                    <w:bCs/>
                    <w:sz w:val="32"/>
                    <w:szCs w:val="32"/>
                  </w:rPr>
                  <w:t>☒</w:t>
                </w:r>
              </w:p>
            </w:tc>
          </w:sdtContent>
        </w:sdt>
      </w:tr>
      <w:tr w:rsidR="00313BD8" w:rsidRPr="00313BD8" w14:paraId="5393C9B6" w14:textId="77777777" w:rsidTr="00A20DDF">
        <w:tc>
          <w:tcPr>
            <w:tcW w:w="2012" w:type="dxa"/>
            <w:shd w:val="clear" w:color="auto" w:fill="FFFFFF" w:themeFill="background1"/>
            <w:vAlign w:val="center"/>
          </w:tcPr>
          <w:p w14:paraId="16D76E63" w14:textId="77777777" w:rsidR="00313BD8" w:rsidRPr="00313BD8" w:rsidRDefault="00313BD8" w:rsidP="00313BD8">
            <w:pPr>
              <w:spacing w:line="276" w:lineRule="auto"/>
              <w:rPr>
                <w:b/>
                <w:sz w:val="32"/>
                <w:szCs w:val="32"/>
              </w:rPr>
            </w:pPr>
            <w:r w:rsidRPr="00313BD8">
              <w:rPr>
                <w:b/>
              </w:rPr>
              <w:t>Élasticité</w:t>
            </w:r>
          </w:p>
        </w:tc>
        <w:tc>
          <w:tcPr>
            <w:tcW w:w="2012" w:type="dxa"/>
            <w:vMerge/>
            <w:vAlign w:val="center"/>
          </w:tcPr>
          <w:p w14:paraId="61B29073" w14:textId="77777777" w:rsidR="00313BD8" w:rsidRPr="00313BD8" w:rsidRDefault="00313BD8" w:rsidP="00313BD8">
            <w:pPr>
              <w:spacing w:after="200" w:line="276" w:lineRule="auto"/>
              <w:jc w:val="center"/>
              <w:rPr>
                <w:b/>
                <w:sz w:val="32"/>
                <w:szCs w:val="32"/>
              </w:rPr>
            </w:pPr>
          </w:p>
        </w:tc>
        <w:sdt>
          <w:sdtPr>
            <w:rPr>
              <w:b/>
              <w:bCs/>
              <w:sz w:val="32"/>
              <w:szCs w:val="32"/>
            </w:rPr>
            <w:id w:val="-526871334"/>
            <w14:checkbox>
              <w14:checked w14:val="1"/>
              <w14:checkedState w14:val="2612" w14:font="MS Gothic"/>
              <w14:uncheckedState w14:val="2610" w14:font="MS Gothic"/>
            </w14:checkbox>
          </w:sdtPr>
          <w:sdtContent>
            <w:tc>
              <w:tcPr>
                <w:tcW w:w="2012" w:type="dxa"/>
                <w:vAlign w:val="center"/>
              </w:tcPr>
              <w:p w14:paraId="1A5C665E" w14:textId="77777777" w:rsidR="00313BD8" w:rsidRPr="00313BD8" w:rsidRDefault="00313BD8" w:rsidP="00313BD8">
                <w:pPr>
                  <w:spacing w:after="200" w:line="276" w:lineRule="auto"/>
                  <w:jc w:val="center"/>
                  <w:rPr>
                    <w:b/>
                    <w:bCs/>
                    <w:sz w:val="32"/>
                    <w:szCs w:val="32"/>
                  </w:rPr>
                </w:pPr>
                <w:r w:rsidRPr="00313BD8">
                  <w:rPr>
                    <w:rFonts w:ascii="Segoe UI Symbol" w:hAnsi="Segoe UI Symbol" w:cs="Segoe UI Symbol"/>
                    <w:b/>
                    <w:bCs/>
                    <w:sz w:val="32"/>
                    <w:szCs w:val="32"/>
                  </w:rPr>
                  <w:t>☒</w:t>
                </w:r>
              </w:p>
            </w:tc>
          </w:sdtContent>
        </w:sdt>
        <w:sdt>
          <w:sdtPr>
            <w:rPr>
              <w:b/>
              <w:sz w:val="32"/>
              <w:szCs w:val="32"/>
            </w:rPr>
            <w:id w:val="-979461190"/>
            <w14:checkbox>
              <w14:checked w14:val="0"/>
              <w14:checkedState w14:val="2612" w14:font="MS Gothic"/>
              <w14:uncheckedState w14:val="2610" w14:font="MS Gothic"/>
            </w14:checkbox>
          </w:sdtPr>
          <w:sdtContent>
            <w:tc>
              <w:tcPr>
                <w:tcW w:w="2012" w:type="dxa"/>
                <w:vAlign w:val="center"/>
              </w:tcPr>
              <w:p w14:paraId="65CFEEC6" w14:textId="77777777" w:rsidR="00313BD8" w:rsidRPr="00313BD8" w:rsidRDefault="00313BD8" w:rsidP="00313BD8">
                <w:pPr>
                  <w:spacing w:after="200" w:line="276" w:lineRule="auto"/>
                  <w:jc w:val="center"/>
                  <w:rPr>
                    <w:b/>
                    <w:sz w:val="32"/>
                    <w:szCs w:val="32"/>
                  </w:rPr>
                </w:pPr>
                <w:r w:rsidRPr="00313BD8">
                  <w:rPr>
                    <w:rFonts w:hint="eastAsia"/>
                    <w:b/>
                    <w:sz w:val="32"/>
                    <w:szCs w:val="32"/>
                  </w:rPr>
                  <w:t>☐</w:t>
                </w:r>
              </w:p>
            </w:tc>
          </w:sdtContent>
        </w:sdt>
        <w:sdt>
          <w:sdtPr>
            <w:rPr>
              <w:b/>
              <w:sz w:val="32"/>
              <w:szCs w:val="32"/>
            </w:rPr>
            <w:id w:val="-1592004295"/>
            <w14:checkbox>
              <w14:checked w14:val="0"/>
              <w14:checkedState w14:val="2612" w14:font="MS Gothic"/>
              <w14:uncheckedState w14:val="2610" w14:font="MS Gothic"/>
            </w14:checkbox>
          </w:sdtPr>
          <w:sdtContent>
            <w:tc>
              <w:tcPr>
                <w:tcW w:w="2013" w:type="dxa"/>
                <w:vAlign w:val="center"/>
              </w:tcPr>
              <w:p w14:paraId="75081ED5" w14:textId="77777777" w:rsidR="00313BD8" w:rsidRPr="00313BD8" w:rsidRDefault="00313BD8" w:rsidP="00313BD8">
                <w:pPr>
                  <w:spacing w:after="200" w:line="276" w:lineRule="auto"/>
                  <w:jc w:val="center"/>
                  <w:rPr>
                    <w:b/>
                    <w:sz w:val="32"/>
                    <w:szCs w:val="32"/>
                  </w:rPr>
                </w:pPr>
                <w:r w:rsidRPr="00313BD8">
                  <w:rPr>
                    <w:rFonts w:hint="eastAsia"/>
                    <w:b/>
                    <w:sz w:val="32"/>
                    <w:szCs w:val="32"/>
                  </w:rPr>
                  <w:t>☐</w:t>
                </w:r>
              </w:p>
            </w:tc>
          </w:sdtContent>
        </w:sdt>
      </w:tr>
    </w:tbl>
    <w:p w14:paraId="67AE4087" w14:textId="77777777" w:rsidR="00313BD8" w:rsidRPr="00313BD8" w:rsidRDefault="00313BD8" w:rsidP="00313BD8">
      <w:pPr>
        <w:tabs>
          <w:tab w:val="center" w:pos="4320"/>
          <w:tab w:val="right" w:pos="9923"/>
        </w:tabs>
        <w:spacing w:after="0" w:line="240" w:lineRule="auto"/>
        <w:ind w:left="-142" w:right="-142"/>
        <w:rPr>
          <w:b/>
          <w:kern w:val="0"/>
          <w:sz w:val="16"/>
          <w:szCs w:val="16"/>
          <w14:ligatures w14:val="none"/>
        </w:rPr>
      </w:pPr>
    </w:p>
    <w:p w14:paraId="22EE6D16" w14:textId="77777777" w:rsidR="00313BD8" w:rsidRPr="00313BD8" w:rsidRDefault="00313BD8" w:rsidP="00313BD8">
      <w:pPr>
        <w:tabs>
          <w:tab w:val="center" w:pos="4320"/>
          <w:tab w:val="right" w:pos="9923"/>
        </w:tabs>
        <w:spacing w:after="0" w:line="240" w:lineRule="auto"/>
        <w:ind w:left="57" w:right="-142"/>
        <w:jc w:val="both"/>
        <w:rPr>
          <w:rFonts w:ascii="Aptos" w:eastAsia="Aptos" w:hAnsi="Aptos" w:cs="Aptos"/>
          <w:kern w:val="0"/>
          <w:sz w:val="28"/>
          <w:szCs w:val="28"/>
          <w14:ligatures w14:val="none"/>
        </w:rPr>
      </w:pPr>
      <w:r w:rsidRPr="00313BD8">
        <w:rPr>
          <w:b/>
          <w:bCs/>
          <w:kern w:val="0"/>
          <w:sz w:val="28"/>
          <w:szCs w:val="28"/>
          <w14:ligatures w14:val="none"/>
        </w:rPr>
        <w:t>Commentaires :</w:t>
      </w:r>
      <w:r w:rsidRPr="00313BD8">
        <w:rPr>
          <w:rFonts w:ascii="Aptos" w:eastAsia="Aptos" w:hAnsi="Aptos" w:cs="Aptos"/>
          <w:b/>
          <w:bCs/>
          <w:kern w:val="0"/>
          <w:sz w:val="28"/>
          <w:szCs w:val="28"/>
          <w14:ligatures w14:val="none"/>
        </w:rPr>
        <w:t xml:space="preserve"> </w:t>
      </w:r>
      <w:r w:rsidRPr="00313BD8">
        <w:rPr>
          <w:rFonts w:ascii="Aptos" w:eastAsia="Aptos" w:hAnsi="Aptos" w:cs="Aptos"/>
          <w:kern w:val="0"/>
          <w:sz w:val="28"/>
          <w:szCs w:val="28"/>
          <w14:ligatures w14:val="none"/>
        </w:rPr>
        <w:t xml:space="preserve">L’adhésion de la purée seule est modérée, elle adhère légèrement aux structures buccales, surtout au palais et le fond de la langue. La purée exige environ 3 mouvements de langue pour faire progresser le bolus </w:t>
      </w:r>
      <w:r w:rsidRPr="00313BD8">
        <w:rPr>
          <w:rFonts w:ascii="Aptos" w:eastAsia="Aptos" w:hAnsi="Aptos" w:cs="Aptos"/>
          <w:kern w:val="0"/>
          <w:sz w:val="28"/>
          <w:szCs w:val="28"/>
          <w14:ligatures w14:val="none"/>
        </w:rPr>
        <w:lastRenderedPageBreak/>
        <w:t>vers la gorge. En ce qui concerne la cohésion, nous avons trouvé que la purée ne se disperse pas sur la langue, nous concluons donc que la cohésion est élevée. Les divers paramètres de texture correspondent donc aux exigences pour une clientèle avec dysphagie sévère.</w:t>
      </w:r>
    </w:p>
    <w:p w14:paraId="2FDBAA01" w14:textId="77777777" w:rsidR="00313BD8" w:rsidRPr="00313BD8" w:rsidRDefault="00313BD8" w:rsidP="00313BD8">
      <w:pPr>
        <w:tabs>
          <w:tab w:val="center" w:pos="4320"/>
          <w:tab w:val="right" w:pos="9923"/>
        </w:tabs>
        <w:spacing w:after="0" w:line="240" w:lineRule="auto"/>
        <w:ind w:left="57" w:right="-142"/>
        <w:rPr>
          <w:b/>
          <w:bCs/>
          <w:kern w:val="0"/>
          <w:sz w:val="28"/>
          <w:szCs w:val="28"/>
          <w14:ligatures w14:val="none"/>
        </w:rPr>
      </w:pPr>
    </w:p>
    <w:p w14:paraId="1915A702" w14:textId="77777777" w:rsidR="00313BD8" w:rsidRPr="00313BD8" w:rsidRDefault="00313BD8" w:rsidP="00313BD8">
      <w:pPr>
        <w:spacing w:before="240" w:after="120" w:line="276" w:lineRule="auto"/>
        <w:rPr>
          <w:b/>
          <w:kern w:val="0"/>
          <w:sz w:val="30"/>
          <w:szCs w:val="30"/>
          <w14:ligatures w14:val="none"/>
        </w:rPr>
      </w:pPr>
      <w:r w:rsidRPr="00313BD8">
        <w:rPr>
          <w:b/>
          <w:kern w:val="0"/>
          <w:sz w:val="30"/>
          <w:szCs w:val="30"/>
          <w14:ligatures w14:val="none"/>
        </w:rPr>
        <w:t>ÉVALUATION DU METS GLOBAL :</w:t>
      </w:r>
    </w:p>
    <w:p w14:paraId="6EB4A581" w14:textId="77777777" w:rsidR="00313BD8" w:rsidRPr="00313BD8" w:rsidRDefault="00313BD8" w:rsidP="00313BD8">
      <w:pPr>
        <w:tabs>
          <w:tab w:val="center" w:pos="4320"/>
          <w:tab w:val="right" w:pos="9923"/>
        </w:tabs>
        <w:spacing w:after="0" w:line="240" w:lineRule="auto"/>
        <w:ind w:left="57" w:right="-142"/>
        <w:jc w:val="both"/>
        <w:rPr>
          <w:rFonts w:ascii="Aptos" w:eastAsia="Aptos" w:hAnsi="Aptos" w:cs="Aptos"/>
          <w:kern w:val="0"/>
          <w:sz w:val="28"/>
          <w:szCs w:val="28"/>
          <w14:ligatures w14:val="none"/>
        </w:rPr>
      </w:pPr>
      <w:r w:rsidRPr="00313BD8">
        <w:rPr>
          <w:b/>
          <w:bCs/>
          <w:kern w:val="0"/>
          <w:sz w:val="28"/>
          <w:szCs w:val="28"/>
          <w14:ligatures w14:val="none"/>
        </w:rPr>
        <w:t xml:space="preserve">Commentaires : </w:t>
      </w:r>
      <w:r w:rsidRPr="00313BD8">
        <w:rPr>
          <w:rFonts w:ascii="Aptos" w:eastAsia="Aptos" w:hAnsi="Aptos" w:cs="Aptos"/>
          <w:kern w:val="0"/>
          <w:sz w:val="28"/>
          <w:szCs w:val="28"/>
          <w14:ligatures w14:val="none"/>
        </w:rPr>
        <w:t xml:space="preserve">L’adhésion de la purée seule est modérée, mais combinée avec la sauce, </w:t>
      </w:r>
      <w:r w:rsidRPr="00313BD8">
        <w:rPr>
          <w:rFonts w:ascii="Aptos" w:eastAsia="Aptos" w:hAnsi="Aptos" w:cs="Aptos"/>
          <w:b/>
          <w:bCs/>
          <w:kern w:val="0"/>
          <w:sz w:val="28"/>
          <w:szCs w:val="28"/>
          <w14:ligatures w14:val="none"/>
        </w:rPr>
        <w:t>le mets global présente une adhésion faible</w:t>
      </w:r>
      <w:r w:rsidRPr="00313BD8">
        <w:rPr>
          <w:rFonts w:ascii="Aptos" w:eastAsia="Aptos" w:hAnsi="Aptos" w:cs="Aptos"/>
          <w:kern w:val="0"/>
          <w:sz w:val="28"/>
          <w:szCs w:val="28"/>
          <w14:ligatures w14:val="none"/>
        </w:rPr>
        <w:t xml:space="preserve">. Nous concluons donc que la sauce tomate aide la purée à glisser vers la gorge sans adhérer aux structures buccales et en exigeant moins de mouvements de bouche pour le faire. Nous estimons qu’environ 2 mouvements de bouche sont nécessaires. La cohésion du mets global demeure la même, soit élevée. Nous évaluons donc que le mets global est </w:t>
      </w:r>
      <w:r w:rsidRPr="00313BD8">
        <w:rPr>
          <w:rFonts w:ascii="Aptos" w:eastAsia="Aptos" w:hAnsi="Aptos" w:cs="Aptos"/>
          <w:b/>
          <w:bCs/>
          <w:kern w:val="0"/>
          <w:sz w:val="28"/>
          <w:szCs w:val="28"/>
          <w14:ligatures w14:val="none"/>
        </w:rPr>
        <w:t>conforme pour une clientèle comportant une dysphagie sévère</w:t>
      </w:r>
      <w:r w:rsidRPr="00313BD8">
        <w:rPr>
          <w:rFonts w:ascii="Aptos" w:eastAsia="Aptos" w:hAnsi="Aptos" w:cs="Aptos"/>
          <w:kern w:val="0"/>
          <w:sz w:val="28"/>
          <w:szCs w:val="28"/>
          <w14:ligatures w14:val="none"/>
        </w:rPr>
        <w:t>. En effet, la purée n’exige aucune mastication, elle est cohésive et la taille des particules est conforme, tout en respectant les exigences au niveau des paramètres de texture.</w:t>
      </w:r>
    </w:p>
    <w:p w14:paraId="12F75359" w14:textId="7EF437CD" w:rsidR="001C5FAA" w:rsidRPr="00313BD8" w:rsidRDefault="001C5FAA" w:rsidP="00313BD8">
      <w:pPr>
        <w:tabs>
          <w:tab w:val="center" w:pos="4320"/>
          <w:tab w:val="right" w:pos="9923"/>
        </w:tabs>
        <w:spacing w:after="0" w:line="240" w:lineRule="auto"/>
        <w:ind w:right="-142"/>
        <w:rPr>
          <w:b/>
          <w:kern w:val="0"/>
          <w:sz w:val="28"/>
          <w:szCs w:val="28"/>
          <w14:ligatures w14:val="none"/>
        </w:rPr>
      </w:pPr>
    </w:p>
    <w:sectPr w:rsidR="001C5FAA" w:rsidRPr="00313BD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522B42"/>
    <w:multiLevelType w:val="hybridMultilevel"/>
    <w:tmpl w:val="83582C92"/>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923759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D8"/>
    <w:rsid w:val="00000729"/>
    <w:rsid w:val="001C5FAA"/>
    <w:rsid w:val="00313BD8"/>
    <w:rsid w:val="00543E73"/>
    <w:rsid w:val="00A003DC"/>
    <w:rsid w:val="00A116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F82A"/>
  <w15:chartTrackingRefBased/>
  <w15:docId w15:val="{8A60578E-DED6-4CAE-A8D6-54CB34F3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13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13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13BD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13BD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13BD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13BD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13BD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13BD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13BD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3B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13B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13BD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13BD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13BD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13BD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13BD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13BD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13BD8"/>
    <w:rPr>
      <w:rFonts w:eastAsiaTheme="majorEastAsia" w:cstheme="majorBidi"/>
      <w:color w:val="272727" w:themeColor="text1" w:themeTint="D8"/>
    </w:rPr>
  </w:style>
  <w:style w:type="paragraph" w:styleId="Titre">
    <w:name w:val="Title"/>
    <w:basedOn w:val="Normal"/>
    <w:next w:val="Normal"/>
    <w:link w:val="TitreCar"/>
    <w:uiPriority w:val="10"/>
    <w:qFormat/>
    <w:rsid w:val="00313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13BD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13B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13BD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13BD8"/>
    <w:pPr>
      <w:spacing w:before="160"/>
      <w:jc w:val="center"/>
    </w:pPr>
    <w:rPr>
      <w:i/>
      <w:iCs/>
      <w:color w:val="404040" w:themeColor="text1" w:themeTint="BF"/>
    </w:rPr>
  </w:style>
  <w:style w:type="character" w:customStyle="1" w:styleId="CitationCar">
    <w:name w:val="Citation Car"/>
    <w:basedOn w:val="Policepardfaut"/>
    <w:link w:val="Citation"/>
    <w:uiPriority w:val="29"/>
    <w:rsid w:val="00313BD8"/>
    <w:rPr>
      <w:i/>
      <w:iCs/>
      <w:color w:val="404040" w:themeColor="text1" w:themeTint="BF"/>
    </w:rPr>
  </w:style>
  <w:style w:type="paragraph" w:styleId="Paragraphedeliste">
    <w:name w:val="List Paragraph"/>
    <w:basedOn w:val="Normal"/>
    <w:uiPriority w:val="34"/>
    <w:qFormat/>
    <w:rsid w:val="00313BD8"/>
    <w:pPr>
      <w:ind w:left="720"/>
      <w:contextualSpacing/>
    </w:pPr>
  </w:style>
  <w:style w:type="character" w:styleId="Accentuationintense">
    <w:name w:val="Intense Emphasis"/>
    <w:basedOn w:val="Policepardfaut"/>
    <w:uiPriority w:val="21"/>
    <w:qFormat/>
    <w:rsid w:val="00313BD8"/>
    <w:rPr>
      <w:i/>
      <w:iCs/>
      <w:color w:val="0F4761" w:themeColor="accent1" w:themeShade="BF"/>
    </w:rPr>
  </w:style>
  <w:style w:type="paragraph" w:styleId="Citationintense">
    <w:name w:val="Intense Quote"/>
    <w:basedOn w:val="Normal"/>
    <w:next w:val="Normal"/>
    <w:link w:val="CitationintenseCar"/>
    <w:uiPriority w:val="30"/>
    <w:qFormat/>
    <w:rsid w:val="00313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13BD8"/>
    <w:rPr>
      <w:i/>
      <w:iCs/>
      <w:color w:val="0F4761" w:themeColor="accent1" w:themeShade="BF"/>
    </w:rPr>
  </w:style>
  <w:style w:type="character" w:styleId="Rfrenceintense">
    <w:name w:val="Intense Reference"/>
    <w:basedOn w:val="Policepardfaut"/>
    <w:uiPriority w:val="32"/>
    <w:qFormat/>
    <w:rsid w:val="00313BD8"/>
    <w:rPr>
      <w:b/>
      <w:bCs/>
      <w:smallCaps/>
      <w:color w:val="0F4761" w:themeColor="accent1" w:themeShade="BF"/>
      <w:spacing w:val="5"/>
    </w:rPr>
  </w:style>
  <w:style w:type="table" w:styleId="Grilledutableau">
    <w:name w:val="Table Grid"/>
    <w:basedOn w:val="TableauNormal"/>
    <w:uiPriority w:val="59"/>
    <w:rsid w:val="00313BD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1819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Ouellet</dc:creator>
  <cp:keywords/>
  <dc:description/>
  <cp:lastModifiedBy>Stéphanie Ouellet</cp:lastModifiedBy>
  <cp:revision>1</cp:revision>
  <dcterms:created xsi:type="dcterms:W3CDTF">2025-05-22T15:40:00Z</dcterms:created>
  <dcterms:modified xsi:type="dcterms:W3CDTF">2025-05-22T15:41:00Z</dcterms:modified>
</cp:coreProperties>
</file>