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2A6" w:rsidRDefault="00CA22A6" w:rsidP="00CA22A6">
      <w:pPr>
        <w:rPr>
          <w:b/>
          <w:sz w:val="28"/>
          <w:szCs w:val="28"/>
        </w:rPr>
      </w:pPr>
      <w:r w:rsidRPr="004502BA">
        <w:rPr>
          <w:b/>
          <w:sz w:val="28"/>
          <w:szCs w:val="28"/>
        </w:rPr>
        <w:t>Formulaire d’évaluation rhéologique des aliments servis à la clientèle dysphagique</w:t>
      </w:r>
    </w:p>
    <w:p w:rsidR="00CA22A6" w:rsidRPr="0088619D" w:rsidRDefault="00CA22A6" w:rsidP="00CA22A6">
      <w:pPr>
        <w:spacing w:after="120"/>
        <w:jc w:val="center"/>
        <w:rPr>
          <w:b/>
          <w:color w:val="FF0000"/>
          <w:sz w:val="28"/>
          <w:szCs w:val="28"/>
        </w:rPr>
      </w:pPr>
      <w:r>
        <w:rPr>
          <w:b/>
          <w:color w:val="FF0000"/>
          <w:sz w:val="28"/>
          <w:szCs w:val="28"/>
        </w:rPr>
        <w:t xml:space="preserve">PURÉE ÉVALUÉE </w:t>
      </w:r>
      <w:r w:rsidRPr="0088619D">
        <w:rPr>
          <w:b/>
          <w:color w:val="FF0000"/>
          <w:sz w:val="28"/>
          <w:szCs w:val="28"/>
        </w:rPr>
        <w:t>APRÈS PRÉPARATION</w:t>
      </w:r>
    </w:p>
    <w:p w:rsidR="00CA22A6" w:rsidRPr="00D4568F" w:rsidRDefault="00CA22A6" w:rsidP="00CA22A6">
      <w:pPr>
        <w:pStyle w:val="En-tte"/>
        <w:tabs>
          <w:tab w:val="clear" w:pos="8640"/>
          <w:tab w:val="right" w:pos="9923"/>
        </w:tabs>
        <w:ind w:left="-142" w:right="-142"/>
        <w:rPr>
          <w:b/>
        </w:rPr>
      </w:pPr>
    </w:p>
    <w:p w:rsidR="00CA22A6" w:rsidRPr="009B44C5" w:rsidRDefault="00CA22A6" w:rsidP="00CA22A6">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p w:rsidR="00CA22A6" w:rsidRPr="00055871" w:rsidRDefault="00CA22A6" w:rsidP="00CA22A6">
      <w:pPr>
        <w:spacing w:after="0" w:line="240" w:lineRule="auto"/>
        <w:rPr>
          <w:b/>
          <w:sz w:val="16"/>
          <w:szCs w:val="16"/>
        </w:rPr>
      </w:pP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CA22A6" w:rsidTr="007C413D">
        <w:trPr>
          <w:trHeight w:val="198"/>
        </w:trPr>
        <w:tc>
          <w:tcPr>
            <w:tcW w:w="10061" w:type="dxa"/>
            <w:gridSpan w:val="2"/>
            <w:vAlign w:val="bottom"/>
          </w:tcPr>
          <w:p w:rsidR="00CA22A6" w:rsidRDefault="00CA22A6" w:rsidP="007C413D">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CA22A6" w:rsidTr="007C413D">
        <w:trPr>
          <w:trHeight w:val="80"/>
        </w:trPr>
        <w:tc>
          <w:tcPr>
            <w:tcW w:w="10061" w:type="dxa"/>
            <w:gridSpan w:val="2"/>
          </w:tcPr>
          <w:p w:rsidR="00CA22A6" w:rsidRPr="009B44C5" w:rsidRDefault="00CA22A6" w:rsidP="007C413D">
            <w:pPr>
              <w:tabs>
                <w:tab w:val="left" w:pos="2410"/>
              </w:tabs>
              <w:rPr>
                <w:sz w:val="4"/>
                <w:szCs w:val="4"/>
              </w:rPr>
            </w:pPr>
          </w:p>
        </w:tc>
      </w:tr>
      <w:tr w:rsidR="00CA22A6" w:rsidTr="007C413D">
        <w:trPr>
          <w:trHeight w:val="283"/>
        </w:trPr>
        <w:tc>
          <w:tcPr>
            <w:tcW w:w="4503" w:type="dxa"/>
          </w:tcPr>
          <w:p w:rsidR="00CA22A6" w:rsidRDefault="00CA22A6" w:rsidP="007C413D">
            <w:pPr>
              <w:tabs>
                <w:tab w:val="left" w:pos="2410"/>
              </w:tabs>
            </w:pPr>
            <w:r w:rsidRPr="00A61860">
              <w:rPr>
                <w:b/>
              </w:rPr>
              <w:t>Purée lisse</w:t>
            </w:r>
            <w:r>
              <w:rPr>
                <w:b/>
              </w:rPr>
              <w:t xml:space="preserve"> : </w:t>
            </w:r>
            <w:sdt>
              <w:sdtPr>
                <w:rPr>
                  <w:b/>
                  <w:sz w:val="32"/>
                  <w:szCs w:val="32"/>
                </w:rPr>
                <w:id w:val="-107651376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rsidR="00CA22A6" w:rsidRDefault="00CA22A6" w:rsidP="007C413D">
            <w:pPr>
              <w:tabs>
                <w:tab w:val="left" w:pos="2694"/>
              </w:tabs>
            </w:pPr>
            <w:r>
              <w:rPr>
                <w:b/>
              </w:rPr>
              <w:t>Présence de particules :  </w:t>
            </w:r>
            <w:sdt>
              <w:sdtPr>
                <w:rPr>
                  <w:b/>
                  <w:sz w:val="32"/>
                  <w:szCs w:val="32"/>
                </w:rPr>
                <w:id w:val="1478029460"/>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CA22A6" w:rsidTr="007C413D">
        <w:trPr>
          <w:trHeight w:val="283"/>
        </w:trPr>
        <w:tc>
          <w:tcPr>
            <w:tcW w:w="4503" w:type="dxa"/>
          </w:tcPr>
          <w:p w:rsidR="00CA22A6" w:rsidRDefault="00CA22A6" w:rsidP="007C413D">
            <w:pPr>
              <w:tabs>
                <w:tab w:val="left" w:pos="2410"/>
              </w:tabs>
              <w:rPr>
                <w:b/>
              </w:rPr>
            </w:pPr>
          </w:p>
          <w:p w:rsidR="00CA22A6" w:rsidRDefault="00CA22A6" w:rsidP="007C413D">
            <w:pPr>
              <w:tabs>
                <w:tab w:val="left" w:pos="2410"/>
              </w:tabs>
              <w:rPr>
                <w:b/>
              </w:rPr>
            </w:pPr>
          </w:p>
          <w:p w:rsidR="00CA22A6" w:rsidRDefault="00CA22A6" w:rsidP="007C413D">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313949753"/>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c>
          <w:tcPr>
            <w:tcW w:w="5558" w:type="dxa"/>
          </w:tcPr>
          <w:p w:rsidR="00CA22A6" w:rsidRDefault="00CA22A6" w:rsidP="007C413D">
            <w:pPr>
              <w:tabs>
                <w:tab w:val="left" w:pos="2694"/>
              </w:tabs>
              <w:rPr>
                <w:b/>
              </w:rPr>
            </w:pPr>
            <w:r>
              <w:rPr>
                <w:b/>
              </w:rPr>
              <w:t>Grosseur des particules :   Inférieures à 0,5 mm</w:t>
            </w:r>
          </w:p>
          <w:p w:rsidR="00CA22A6" w:rsidRDefault="00CA22A6" w:rsidP="007C413D">
            <w:pPr>
              <w:tabs>
                <w:tab w:val="left" w:pos="2694"/>
              </w:tabs>
              <w:rPr>
                <w:b/>
              </w:rPr>
            </w:pPr>
          </w:p>
          <w:p w:rsidR="00CA22A6" w:rsidRDefault="00CA22A6" w:rsidP="007C413D">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r>
    </w:tbl>
    <w:p w:rsidR="00CA22A6" w:rsidRPr="004502BA" w:rsidRDefault="00CA22A6" w:rsidP="00CA22A6">
      <w:pPr>
        <w:pStyle w:val="En-tte"/>
        <w:tabs>
          <w:tab w:val="clear" w:pos="8640"/>
          <w:tab w:val="right" w:pos="9923"/>
        </w:tabs>
        <w:ind w:left="-142" w:right="-142"/>
        <w:rPr>
          <w:b/>
          <w:sz w:val="28"/>
          <w:szCs w:val="28"/>
        </w:rPr>
      </w:pPr>
    </w:p>
    <w:p w:rsidR="00CA22A6" w:rsidRDefault="00CA22A6" w:rsidP="00CA22A6">
      <w:pPr>
        <w:pStyle w:val="En-tte"/>
        <w:tabs>
          <w:tab w:val="clear" w:pos="8640"/>
          <w:tab w:val="right" w:pos="9923"/>
        </w:tabs>
        <w:ind w:left="-142" w:right="-142"/>
        <w:jc w:val="both"/>
        <w:rPr>
          <w:b/>
          <w:sz w:val="28"/>
          <w:szCs w:val="28"/>
        </w:rPr>
      </w:pPr>
      <w:r>
        <w:rPr>
          <w:b/>
          <w:sz w:val="28"/>
          <w:szCs w:val="28"/>
        </w:rPr>
        <w:t xml:space="preserve">Commentaires :  </w:t>
      </w:r>
      <w:r w:rsidRPr="00AF21B3">
        <w:rPr>
          <w:b/>
          <w:sz w:val="28"/>
          <w:szCs w:val="28"/>
        </w:rPr>
        <w:t xml:space="preserve">Du premier regard, la purée semble lisse. Cependant, nous détectons </w:t>
      </w:r>
      <w:r>
        <w:rPr>
          <w:b/>
          <w:sz w:val="28"/>
          <w:szCs w:val="28"/>
        </w:rPr>
        <w:t xml:space="preserve">la présence de </w:t>
      </w:r>
      <w:r w:rsidRPr="00AF21B3">
        <w:rPr>
          <w:b/>
          <w:sz w:val="28"/>
          <w:szCs w:val="28"/>
        </w:rPr>
        <w:t>quelques particules</w:t>
      </w:r>
      <w:r>
        <w:rPr>
          <w:b/>
          <w:sz w:val="28"/>
          <w:szCs w:val="28"/>
        </w:rPr>
        <w:t>, mais celles-ci sont inférieures</w:t>
      </w:r>
      <w:r w:rsidRPr="00AF21B3">
        <w:rPr>
          <w:b/>
          <w:sz w:val="28"/>
          <w:szCs w:val="28"/>
        </w:rPr>
        <w:t xml:space="preserve"> à 0,5 </w:t>
      </w:r>
      <w:proofErr w:type="spellStart"/>
      <w:r w:rsidRPr="00AF21B3">
        <w:rPr>
          <w:b/>
          <w:sz w:val="28"/>
          <w:szCs w:val="28"/>
        </w:rPr>
        <w:t>mm.</w:t>
      </w:r>
      <w:proofErr w:type="spellEnd"/>
      <w:r w:rsidRPr="008F5D81">
        <w:rPr>
          <w:rFonts w:cs="Arial"/>
          <w:b/>
          <w:color w:val="000000"/>
          <w:sz w:val="28"/>
          <w:szCs w:val="28"/>
        </w:rPr>
        <w:t xml:space="preserve"> </w:t>
      </w:r>
      <w:r>
        <w:rPr>
          <w:rFonts w:cs="Arial"/>
          <w:b/>
          <w:color w:val="000000"/>
          <w:sz w:val="28"/>
          <w:szCs w:val="28"/>
        </w:rPr>
        <w:t xml:space="preserve">Les particules sont bien enrobées, ce qui fait qu’on les sent très peu en bouche. Par la suite, le produit est </w:t>
      </w:r>
      <w:proofErr w:type="spellStart"/>
      <w:r>
        <w:rPr>
          <w:rFonts w:cs="Arial"/>
          <w:b/>
          <w:color w:val="000000"/>
          <w:sz w:val="28"/>
          <w:szCs w:val="28"/>
        </w:rPr>
        <w:t>multiphases</w:t>
      </w:r>
      <w:proofErr w:type="spellEnd"/>
      <w:r>
        <w:rPr>
          <w:rFonts w:cs="Arial"/>
          <w:b/>
          <w:color w:val="000000"/>
          <w:sz w:val="28"/>
          <w:szCs w:val="28"/>
        </w:rPr>
        <w:t xml:space="preserve"> Expliquer pourquoi. </w:t>
      </w:r>
      <w:r w:rsidRPr="001D377A">
        <w:rPr>
          <w:rFonts w:cs="Arial"/>
          <w:b/>
          <w:color w:val="000000"/>
          <w:sz w:val="28"/>
          <w:szCs w:val="28"/>
        </w:rPr>
        <w:t>Ainsi, notre produit n’est pas</w:t>
      </w:r>
      <w:r>
        <w:rPr>
          <w:rFonts w:cs="Arial"/>
          <w:b/>
          <w:color w:val="000000"/>
          <w:sz w:val="28"/>
          <w:szCs w:val="28"/>
        </w:rPr>
        <w:t xml:space="preserve"> conforme. De plus, l</w:t>
      </w:r>
      <w:r w:rsidRPr="001D377A">
        <w:rPr>
          <w:rFonts w:cs="Arial"/>
          <w:b/>
          <w:color w:val="000000"/>
          <w:sz w:val="28"/>
          <w:szCs w:val="28"/>
        </w:rPr>
        <w:t>es particules font en sorte que la texture est sablonneuse.</w:t>
      </w:r>
    </w:p>
    <w:p w:rsidR="00CA22A6" w:rsidRDefault="00CA22A6" w:rsidP="00CA22A6">
      <w:pPr>
        <w:pStyle w:val="En-tte"/>
        <w:tabs>
          <w:tab w:val="clear" w:pos="8640"/>
          <w:tab w:val="right" w:pos="9923"/>
        </w:tabs>
        <w:ind w:left="-142" w:right="-142"/>
        <w:rPr>
          <w:b/>
          <w:sz w:val="28"/>
          <w:szCs w:val="28"/>
        </w:rPr>
      </w:pPr>
    </w:p>
    <w:p w:rsidR="00CA22A6" w:rsidRPr="004502BA" w:rsidRDefault="00CA22A6" w:rsidP="00CA22A6">
      <w:pPr>
        <w:pStyle w:val="En-tte"/>
        <w:tabs>
          <w:tab w:val="clear" w:pos="8640"/>
          <w:tab w:val="right" w:pos="9923"/>
        </w:tabs>
        <w:ind w:right="-142"/>
        <w:rPr>
          <w:b/>
          <w:sz w:val="28"/>
          <w:szCs w:val="28"/>
        </w:rPr>
      </w:pPr>
    </w:p>
    <w:p w:rsidR="00CA22A6" w:rsidRPr="00C85A16" w:rsidRDefault="00CA22A6" w:rsidP="00CA22A6">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p w:rsidR="00CA22A6" w:rsidRPr="007B024D" w:rsidRDefault="00CA22A6" w:rsidP="00CA22A6">
      <w:pPr>
        <w:jc w:val="both"/>
        <w:rPr>
          <w:b/>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1863"/>
        <w:gridCol w:w="1866"/>
        <w:gridCol w:w="1901"/>
        <w:gridCol w:w="1873"/>
      </w:tblGrid>
      <w:tr w:rsidR="00CA22A6" w:rsidTr="007C413D">
        <w:tc>
          <w:tcPr>
            <w:tcW w:w="2012" w:type="dxa"/>
          </w:tcPr>
          <w:p w:rsidR="00CA22A6" w:rsidRDefault="00CA22A6" w:rsidP="007C413D">
            <w:pPr>
              <w:rPr>
                <w:b/>
                <w:sz w:val="32"/>
                <w:szCs w:val="32"/>
              </w:rPr>
            </w:pPr>
          </w:p>
        </w:tc>
        <w:tc>
          <w:tcPr>
            <w:tcW w:w="2012" w:type="dxa"/>
            <w:shd w:val="clear" w:color="auto" w:fill="FFFFFF" w:themeFill="background1"/>
            <w:vAlign w:val="center"/>
          </w:tcPr>
          <w:p w:rsidR="00CA22A6" w:rsidRDefault="00CA22A6" w:rsidP="007C413D">
            <w:pPr>
              <w:jc w:val="center"/>
              <w:rPr>
                <w:b/>
                <w:sz w:val="32"/>
                <w:szCs w:val="32"/>
              </w:rPr>
            </w:pPr>
            <w:r w:rsidRPr="00A61860">
              <w:rPr>
                <w:b/>
              </w:rPr>
              <w:t>Très faible</w:t>
            </w:r>
          </w:p>
        </w:tc>
        <w:tc>
          <w:tcPr>
            <w:tcW w:w="2012" w:type="dxa"/>
            <w:shd w:val="clear" w:color="auto" w:fill="FFFFFF" w:themeFill="background1"/>
            <w:vAlign w:val="center"/>
          </w:tcPr>
          <w:p w:rsidR="00CA22A6" w:rsidRDefault="00CA22A6" w:rsidP="007C413D">
            <w:pPr>
              <w:jc w:val="center"/>
              <w:rPr>
                <w:b/>
                <w:sz w:val="32"/>
                <w:szCs w:val="32"/>
              </w:rPr>
            </w:pPr>
            <w:r w:rsidRPr="00A61860">
              <w:rPr>
                <w:b/>
              </w:rPr>
              <w:t>Faible</w:t>
            </w:r>
          </w:p>
        </w:tc>
        <w:tc>
          <w:tcPr>
            <w:tcW w:w="2012" w:type="dxa"/>
            <w:shd w:val="clear" w:color="auto" w:fill="FFFFFF" w:themeFill="background1"/>
            <w:vAlign w:val="center"/>
          </w:tcPr>
          <w:p w:rsidR="00CA22A6" w:rsidRDefault="00CA22A6" w:rsidP="007C413D">
            <w:pPr>
              <w:jc w:val="center"/>
              <w:rPr>
                <w:b/>
                <w:sz w:val="32"/>
                <w:szCs w:val="32"/>
              </w:rPr>
            </w:pPr>
            <w:r w:rsidRPr="00A61860">
              <w:rPr>
                <w:b/>
              </w:rPr>
              <w:t>Modérée</w:t>
            </w:r>
          </w:p>
        </w:tc>
        <w:tc>
          <w:tcPr>
            <w:tcW w:w="2013" w:type="dxa"/>
            <w:shd w:val="clear" w:color="auto" w:fill="FFFFFF" w:themeFill="background1"/>
            <w:vAlign w:val="center"/>
          </w:tcPr>
          <w:p w:rsidR="00CA22A6" w:rsidRDefault="00CA22A6" w:rsidP="007C413D">
            <w:pPr>
              <w:jc w:val="center"/>
              <w:rPr>
                <w:b/>
                <w:sz w:val="32"/>
                <w:szCs w:val="32"/>
              </w:rPr>
            </w:pPr>
            <w:r w:rsidRPr="00A61860">
              <w:rPr>
                <w:b/>
              </w:rPr>
              <w:t>Élevée</w:t>
            </w:r>
          </w:p>
        </w:tc>
      </w:tr>
      <w:tr w:rsidR="00CA22A6" w:rsidTr="007C413D">
        <w:tc>
          <w:tcPr>
            <w:tcW w:w="2012" w:type="dxa"/>
            <w:shd w:val="clear" w:color="auto" w:fill="FFFFFF" w:themeFill="background1"/>
            <w:vAlign w:val="center"/>
          </w:tcPr>
          <w:p w:rsidR="00CA22A6" w:rsidRDefault="00CA22A6" w:rsidP="007C413D">
            <w:pPr>
              <w:rPr>
                <w:b/>
                <w:sz w:val="32"/>
                <w:szCs w:val="32"/>
              </w:rPr>
            </w:pPr>
            <w:r w:rsidRPr="00A61860">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1"/>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tr>
      <w:tr w:rsidR="00CA22A6" w:rsidTr="007C413D">
        <w:tc>
          <w:tcPr>
            <w:tcW w:w="2012" w:type="dxa"/>
            <w:shd w:val="clear" w:color="auto" w:fill="FFFFFF" w:themeFill="background1"/>
            <w:vAlign w:val="center"/>
          </w:tcPr>
          <w:p w:rsidR="00CA22A6" w:rsidRDefault="00CA22A6" w:rsidP="007C413D">
            <w:pPr>
              <w:rPr>
                <w:b/>
                <w:sz w:val="32"/>
                <w:szCs w:val="32"/>
              </w:rPr>
            </w:pPr>
            <w:r w:rsidRPr="00A61860">
              <w:rPr>
                <w:b/>
              </w:rPr>
              <w:t>Adhésion</w:t>
            </w:r>
          </w:p>
        </w:tc>
        <w:tc>
          <w:tcPr>
            <w:tcW w:w="2012" w:type="dxa"/>
            <w:vMerge w:val="restart"/>
            <w:vAlign w:val="center"/>
          </w:tcPr>
          <w:p w:rsidR="00CA22A6" w:rsidRDefault="00CA22A6" w:rsidP="007C413D">
            <w:pPr>
              <w:jc w:val="center"/>
              <w:rPr>
                <w:b/>
                <w:sz w:val="32"/>
                <w:szCs w:val="32"/>
              </w:rPr>
            </w:pPr>
          </w:p>
        </w:tc>
        <w:sdt>
          <w:sdtPr>
            <w:rPr>
              <w:b/>
              <w:sz w:val="32"/>
              <w:szCs w:val="32"/>
            </w:rPr>
            <w:id w:val="32545923"/>
            <w14:checkbox>
              <w14:checked w14:val="0"/>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1527477966"/>
            <w14:checkbox>
              <w14:checked w14:val="1"/>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tr>
      <w:tr w:rsidR="00CA22A6" w:rsidTr="007C413D">
        <w:tc>
          <w:tcPr>
            <w:tcW w:w="2012" w:type="dxa"/>
            <w:shd w:val="clear" w:color="auto" w:fill="FFFFFF" w:themeFill="background1"/>
            <w:vAlign w:val="center"/>
          </w:tcPr>
          <w:p w:rsidR="00CA22A6" w:rsidRDefault="00CA22A6" w:rsidP="007C413D">
            <w:pPr>
              <w:rPr>
                <w:b/>
                <w:sz w:val="32"/>
                <w:szCs w:val="32"/>
              </w:rPr>
            </w:pPr>
            <w:r w:rsidRPr="00A61860">
              <w:rPr>
                <w:b/>
              </w:rPr>
              <w:t>Cohésion</w:t>
            </w:r>
          </w:p>
        </w:tc>
        <w:tc>
          <w:tcPr>
            <w:tcW w:w="2012" w:type="dxa"/>
            <w:vMerge/>
            <w:vAlign w:val="center"/>
          </w:tcPr>
          <w:p w:rsidR="00CA22A6" w:rsidRDefault="00CA22A6" w:rsidP="007C413D">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0"/>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1"/>
              <w14:checkedState w14:val="2612" w14:font="MS Gothic"/>
              <w14:uncheckedState w14:val="2610" w14:font="MS Gothic"/>
            </w14:checkbox>
          </w:sdtPr>
          <w:sdtContent>
            <w:tc>
              <w:tcPr>
                <w:tcW w:w="2013"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tr>
      <w:tr w:rsidR="00CA22A6" w:rsidTr="007C413D">
        <w:tc>
          <w:tcPr>
            <w:tcW w:w="2012" w:type="dxa"/>
            <w:shd w:val="clear" w:color="auto" w:fill="FFFFFF" w:themeFill="background1"/>
            <w:vAlign w:val="center"/>
          </w:tcPr>
          <w:p w:rsidR="00CA22A6" w:rsidRDefault="00CA22A6" w:rsidP="007C413D">
            <w:pPr>
              <w:rPr>
                <w:b/>
                <w:sz w:val="32"/>
                <w:szCs w:val="32"/>
              </w:rPr>
            </w:pPr>
            <w:r w:rsidRPr="00A61860">
              <w:rPr>
                <w:b/>
              </w:rPr>
              <w:t>Élasticité</w:t>
            </w:r>
          </w:p>
        </w:tc>
        <w:tc>
          <w:tcPr>
            <w:tcW w:w="2012" w:type="dxa"/>
            <w:vMerge/>
            <w:vAlign w:val="center"/>
          </w:tcPr>
          <w:p w:rsidR="00CA22A6" w:rsidRDefault="00CA22A6" w:rsidP="007C413D">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tr>
    </w:tbl>
    <w:p w:rsidR="00CA22A6" w:rsidRPr="004502BA" w:rsidRDefault="00CA22A6" w:rsidP="00CA22A6">
      <w:pPr>
        <w:pStyle w:val="En-tte"/>
        <w:tabs>
          <w:tab w:val="clear" w:pos="8640"/>
          <w:tab w:val="right" w:pos="9923"/>
        </w:tabs>
        <w:ind w:left="-142" w:right="-142"/>
        <w:jc w:val="both"/>
        <w:rPr>
          <w:b/>
          <w:sz w:val="28"/>
          <w:szCs w:val="28"/>
        </w:rPr>
      </w:pPr>
    </w:p>
    <w:p w:rsidR="00CA22A6" w:rsidRDefault="00CA22A6" w:rsidP="00CA22A6">
      <w:pPr>
        <w:pStyle w:val="En-tte"/>
        <w:tabs>
          <w:tab w:val="clear" w:pos="8640"/>
          <w:tab w:val="right" w:pos="9923"/>
        </w:tabs>
        <w:ind w:left="-142" w:right="-142"/>
        <w:jc w:val="both"/>
        <w:rPr>
          <w:b/>
          <w:sz w:val="28"/>
          <w:szCs w:val="28"/>
        </w:rPr>
      </w:pPr>
      <w:r>
        <w:rPr>
          <w:b/>
          <w:sz w:val="28"/>
          <w:szCs w:val="28"/>
        </w:rPr>
        <w:lastRenderedPageBreak/>
        <w:t>Commentaires : Premièrement, la purée a une faible fermeté puisqu’il est facilement possible de la déformer avec une faible pression de la langue. Deuxièmement, la purée de poisson a une adhésion modérée puisqu’elle ne glisse pas sur la langue sans qu’on ait des mouvements de langue. En effet, la purée adhère sur la langue. Toutefois, lorsque la purée est servie avec sa salsa de mangues, l’adhésion devient plus faible. La salsa permet à la purée de moins adhérer sur la langue. Le mélange de la purée de poisson et de la salsa de mangues est essentiel pour diminuer l’adhésion et faciliter la déglutition et le glissement du bol alimentaire vers l’arrière de la gorge. Troisièmement, la purée reste unie en bouche. Elle suit une trajectoire rectiligne sur la langue. La grande quantité de poudre d’agar-agar a permis d’obtenir une très grande cohésion. Finalement, lorsqu’une pression est exercée sur la purée, celle-ci se déforme et ne reprend pas sa forme initiale une fois la pression éliminée.</w:t>
      </w:r>
    </w:p>
    <w:p w:rsidR="00CA22A6" w:rsidRDefault="00CA22A6" w:rsidP="00CA22A6">
      <w:pPr>
        <w:pStyle w:val="En-tte"/>
        <w:tabs>
          <w:tab w:val="clear" w:pos="8640"/>
          <w:tab w:val="right" w:pos="9923"/>
        </w:tabs>
        <w:ind w:left="-142" w:right="-142"/>
        <w:rPr>
          <w:b/>
          <w:sz w:val="28"/>
          <w:szCs w:val="28"/>
        </w:rPr>
      </w:pPr>
    </w:p>
    <w:p w:rsidR="00CA22A6" w:rsidRDefault="00CA22A6" w:rsidP="00CA22A6">
      <w:pPr>
        <w:pStyle w:val="En-tte"/>
        <w:tabs>
          <w:tab w:val="clear" w:pos="8640"/>
          <w:tab w:val="right" w:pos="9923"/>
        </w:tabs>
        <w:ind w:left="-142" w:right="-142"/>
        <w:rPr>
          <w:b/>
          <w:sz w:val="28"/>
          <w:szCs w:val="28"/>
        </w:rPr>
      </w:pPr>
    </w:p>
    <w:p w:rsidR="00CA22A6" w:rsidRDefault="00CA22A6" w:rsidP="00CA22A6">
      <w:pPr>
        <w:pStyle w:val="En-tte"/>
        <w:tabs>
          <w:tab w:val="clear" w:pos="8640"/>
          <w:tab w:val="right" w:pos="9923"/>
        </w:tabs>
        <w:ind w:left="-142" w:right="-142"/>
        <w:rPr>
          <w:b/>
          <w:sz w:val="28"/>
          <w:szCs w:val="28"/>
        </w:rPr>
      </w:pPr>
    </w:p>
    <w:p w:rsidR="00CA22A6" w:rsidRPr="004502BA" w:rsidRDefault="00CA22A6" w:rsidP="00CA22A6">
      <w:pPr>
        <w:pStyle w:val="En-tte"/>
        <w:tabs>
          <w:tab w:val="clear" w:pos="8640"/>
          <w:tab w:val="right" w:pos="9923"/>
        </w:tabs>
        <w:ind w:left="-142" w:right="-142"/>
        <w:rPr>
          <w:b/>
          <w:sz w:val="28"/>
          <w:szCs w:val="28"/>
        </w:rPr>
      </w:pPr>
    </w:p>
    <w:p w:rsidR="00CA22A6" w:rsidRPr="00C85A16" w:rsidRDefault="00CA22A6" w:rsidP="00CA22A6">
      <w:pPr>
        <w:pStyle w:val="Paragraphedeliste"/>
        <w:numPr>
          <w:ilvl w:val="0"/>
          <w:numId w:val="1"/>
        </w:numPr>
        <w:spacing w:after="0"/>
        <w:ind w:left="284" w:hanging="426"/>
        <w:rPr>
          <w:rFonts w:ascii="Arial" w:hAnsi="Arial" w:cs="Arial"/>
          <w:b/>
          <w:color w:val="33CC33"/>
          <w:sz w:val="28"/>
          <w:szCs w:val="28"/>
        </w:rPr>
      </w:pPr>
      <w:r>
        <w:rPr>
          <w:rFonts w:ascii="Arial" w:hAnsi="Arial" w:cs="Arial"/>
          <w:b/>
          <w:color w:val="33CC33"/>
          <w:sz w:val="28"/>
          <w:szCs w:val="28"/>
        </w:rPr>
        <w:t>Le produit est :</w:t>
      </w:r>
    </w:p>
    <w:p w:rsidR="00CA22A6" w:rsidRPr="007B024D" w:rsidRDefault="00CA22A6" w:rsidP="00CA22A6">
      <w:pPr>
        <w:jc w:val="both"/>
        <w:rPr>
          <w:b/>
          <w:sz w:val="16"/>
          <w:szCs w:val="16"/>
        </w:rPr>
      </w:pPr>
    </w:p>
    <w:tbl>
      <w:tblPr>
        <w:tblStyle w:val="Grilledutablea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21"/>
        <w:gridCol w:w="1524"/>
        <w:gridCol w:w="1456"/>
        <w:gridCol w:w="1553"/>
        <w:gridCol w:w="1520"/>
        <w:gridCol w:w="1532"/>
      </w:tblGrid>
      <w:tr w:rsidR="00CA22A6" w:rsidTr="007C413D">
        <w:trPr>
          <w:jc w:val="right"/>
        </w:trPr>
        <w:tc>
          <w:tcPr>
            <w:tcW w:w="2015" w:type="dxa"/>
            <w:shd w:val="clear" w:color="auto" w:fill="FFFFFF" w:themeFill="background1"/>
          </w:tcPr>
          <w:p w:rsidR="00CA22A6" w:rsidRPr="00A61860" w:rsidRDefault="00CA22A6" w:rsidP="007C413D">
            <w:pPr>
              <w:jc w:val="center"/>
              <w:rPr>
                <w:b/>
              </w:rPr>
            </w:pPr>
          </w:p>
        </w:tc>
        <w:tc>
          <w:tcPr>
            <w:tcW w:w="1583" w:type="dxa"/>
            <w:shd w:val="clear" w:color="auto" w:fill="FFFFFF" w:themeFill="background1"/>
          </w:tcPr>
          <w:p w:rsidR="00CA22A6" w:rsidRPr="00FE08C8" w:rsidRDefault="00CA22A6" w:rsidP="007C413D">
            <w:pPr>
              <w:jc w:val="center"/>
              <w:rPr>
                <w:b/>
              </w:rPr>
            </w:pPr>
            <w:r w:rsidRPr="00A61860">
              <w:rPr>
                <w:b/>
              </w:rPr>
              <w:t>Excellent</w:t>
            </w:r>
          </w:p>
        </w:tc>
        <w:tc>
          <w:tcPr>
            <w:tcW w:w="1563" w:type="dxa"/>
            <w:shd w:val="clear" w:color="auto" w:fill="FFFFFF" w:themeFill="background1"/>
          </w:tcPr>
          <w:p w:rsidR="00CA22A6" w:rsidRPr="00FE08C8" w:rsidRDefault="00CA22A6" w:rsidP="007C413D">
            <w:pPr>
              <w:jc w:val="center"/>
              <w:rPr>
                <w:b/>
              </w:rPr>
            </w:pPr>
            <w:r w:rsidRPr="00A61860">
              <w:rPr>
                <w:b/>
              </w:rPr>
              <w:t>Bon</w:t>
            </w:r>
          </w:p>
        </w:tc>
        <w:tc>
          <w:tcPr>
            <w:tcW w:w="1592" w:type="dxa"/>
            <w:shd w:val="clear" w:color="auto" w:fill="FFFFFF" w:themeFill="background1"/>
          </w:tcPr>
          <w:p w:rsidR="00CA22A6" w:rsidRPr="00FE08C8" w:rsidRDefault="00CA22A6" w:rsidP="007C413D">
            <w:pPr>
              <w:jc w:val="center"/>
              <w:rPr>
                <w:b/>
              </w:rPr>
            </w:pPr>
            <w:r w:rsidRPr="00A61860">
              <w:rPr>
                <w:b/>
              </w:rPr>
              <w:t>Acceptable</w:t>
            </w:r>
          </w:p>
        </w:tc>
        <w:tc>
          <w:tcPr>
            <w:tcW w:w="1582" w:type="dxa"/>
            <w:shd w:val="clear" w:color="auto" w:fill="FFFFFF" w:themeFill="background1"/>
          </w:tcPr>
          <w:p w:rsidR="00CA22A6" w:rsidRPr="00FE08C8" w:rsidRDefault="00CA22A6" w:rsidP="007C413D">
            <w:pPr>
              <w:jc w:val="center"/>
              <w:rPr>
                <w:b/>
              </w:rPr>
            </w:pPr>
            <w:r w:rsidRPr="00A61860">
              <w:rPr>
                <w:b/>
              </w:rPr>
              <w:t>Passable</w:t>
            </w:r>
          </w:p>
        </w:tc>
        <w:tc>
          <w:tcPr>
            <w:tcW w:w="1586" w:type="dxa"/>
            <w:shd w:val="clear" w:color="auto" w:fill="FFFFFF" w:themeFill="background1"/>
          </w:tcPr>
          <w:p w:rsidR="00CA22A6" w:rsidRPr="00A61860" w:rsidRDefault="00CA22A6" w:rsidP="007C413D">
            <w:pPr>
              <w:jc w:val="center"/>
              <w:rPr>
                <w:b/>
              </w:rPr>
            </w:pPr>
            <w:r w:rsidRPr="00A61860">
              <w:rPr>
                <w:b/>
              </w:rPr>
              <w:t>Médiocre</w:t>
            </w:r>
          </w:p>
        </w:tc>
      </w:tr>
      <w:tr w:rsidR="00CA22A6" w:rsidTr="007C413D">
        <w:trPr>
          <w:jc w:val="right"/>
        </w:trPr>
        <w:tc>
          <w:tcPr>
            <w:tcW w:w="2015" w:type="dxa"/>
            <w:shd w:val="clear" w:color="auto" w:fill="FFFFFF" w:themeFill="background1"/>
            <w:vAlign w:val="center"/>
          </w:tcPr>
          <w:p w:rsidR="00CA22A6" w:rsidRDefault="00CA22A6" w:rsidP="007C413D">
            <w:pPr>
              <w:rPr>
                <w:b/>
                <w:sz w:val="32"/>
                <w:szCs w:val="32"/>
              </w:rPr>
            </w:pPr>
          </w:p>
        </w:tc>
        <w:sdt>
          <w:sdtPr>
            <w:rPr>
              <w:b/>
              <w:sz w:val="32"/>
              <w:szCs w:val="32"/>
            </w:rPr>
            <w:id w:val="315699662"/>
            <w14:checkbox>
              <w14:checked w14:val="0"/>
              <w14:checkedState w14:val="2612" w14:font="MS Gothic"/>
              <w14:uncheckedState w14:val="2610" w14:font="MS Gothic"/>
            </w14:checkbox>
          </w:sdtPr>
          <w:sdtContent>
            <w:tc>
              <w:tcPr>
                <w:tcW w:w="1583" w:type="dxa"/>
                <w:shd w:val="clear" w:color="auto" w:fill="FFFFFF" w:themeFill="background1"/>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20398135"/>
            <w14:checkbox>
              <w14:checked w14:val="1"/>
              <w14:checkedState w14:val="2612" w14:font="MS Gothic"/>
              <w14:uncheckedState w14:val="2610" w14:font="MS Gothic"/>
            </w14:checkbox>
          </w:sdtPr>
          <w:sdtContent>
            <w:tc>
              <w:tcPr>
                <w:tcW w:w="1563" w:type="dxa"/>
                <w:shd w:val="clear" w:color="auto" w:fill="FFFFFF" w:themeFill="background1"/>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336695880"/>
            <w14:checkbox>
              <w14:checked w14:val="0"/>
              <w14:checkedState w14:val="2612" w14:font="MS Gothic"/>
              <w14:uncheckedState w14:val="2610" w14:font="MS Gothic"/>
            </w14:checkbox>
          </w:sdtPr>
          <w:sdtContent>
            <w:tc>
              <w:tcPr>
                <w:tcW w:w="1592" w:type="dxa"/>
                <w:shd w:val="clear" w:color="auto" w:fill="FFFFFF" w:themeFill="background1"/>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2140839468"/>
            <w14:checkbox>
              <w14:checked w14:val="0"/>
              <w14:checkedState w14:val="2612" w14:font="MS Gothic"/>
              <w14:uncheckedState w14:val="2610" w14:font="MS Gothic"/>
            </w14:checkbox>
          </w:sdtPr>
          <w:sdtContent>
            <w:tc>
              <w:tcPr>
                <w:tcW w:w="1582" w:type="dxa"/>
                <w:shd w:val="clear" w:color="auto" w:fill="FFFFFF" w:themeFill="background1"/>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sdt>
          <w:sdtPr>
            <w:rPr>
              <w:b/>
              <w:sz w:val="32"/>
              <w:szCs w:val="32"/>
            </w:rPr>
            <w:id w:val="1684095187"/>
            <w14:checkbox>
              <w14:checked w14:val="0"/>
              <w14:checkedState w14:val="2612" w14:font="MS Gothic"/>
              <w14:uncheckedState w14:val="2610" w14:font="MS Gothic"/>
            </w14:checkbox>
          </w:sdtPr>
          <w:sdtContent>
            <w:tc>
              <w:tcPr>
                <w:tcW w:w="1586" w:type="dxa"/>
                <w:shd w:val="clear" w:color="auto" w:fill="FFFFFF" w:themeFill="background1"/>
                <w:vAlign w:val="center"/>
              </w:tcPr>
              <w:p w:rsidR="00CA22A6" w:rsidRDefault="00CA22A6" w:rsidP="007C413D">
                <w:pPr>
                  <w:jc w:val="center"/>
                  <w:rPr>
                    <w:b/>
                    <w:sz w:val="32"/>
                    <w:szCs w:val="32"/>
                  </w:rPr>
                </w:pPr>
                <w:r>
                  <w:rPr>
                    <w:rFonts w:ascii="MS Gothic" w:eastAsia="MS Gothic" w:hAnsi="MS Gothic" w:hint="eastAsia"/>
                    <w:b/>
                    <w:sz w:val="32"/>
                    <w:szCs w:val="32"/>
                  </w:rPr>
                  <w:t>☐</w:t>
                </w:r>
              </w:p>
            </w:tc>
          </w:sdtContent>
        </w:sdt>
      </w:tr>
    </w:tbl>
    <w:p w:rsidR="00CA22A6" w:rsidRDefault="00CA22A6" w:rsidP="00CA22A6">
      <w:pPr>
        <w:pStyle w:val="En-tte"/>
        <w:tabs>
          <w:tab w:val="clear" w:pos="8640"/>
          <w:tab w:val="right" w:pos="9923"/>
        </w:tabs>
        <w:ind w:left="-142" w:right="-142"/>
        <w:jc w:val="both"/>
        <w:rPr>
          <w:b/>
          <w:sz w:val="28"/>
          <w:szCs w:val="28"/>
        </w:rPr>
      </w:pPr>
    </w:p>
    <w:p w:rsidR="00CA22A6" w:rsidRDefault="00CA22A6" w:rsidP="00CA22A6">
      <w:pPr>
        <w:pStyle w:val="En-tte"/>
        <w:tabs>
          <w:tab w:val="clear" w:pos="8640"/>
          <w:tab w:val="right" w:pos="9923"/>
        </w:tabs>
        <w:ind w:left="-142" w:right="-142"/>
        <w:jc w:val="both"/>
        <w:rPr>
          <w:b/>
          <w:sz w:val="28"/>
          <w:szCs w:val="28"/>
        </w:rPr>
      </w:pPr>
      <w:r>
        <w:rPr>
          <w:b/>
          <w:sz w:val="28"/>
          <w:szCs w:val="28"/>
        </w:rPr>
        <w:t>Commentaires : La grande quantité de poudre d’agar-agar et d’</w:t>
      </w:r>
      <w:proofErr w:type="spellStart"/>
      <w:r>
        <w:rPr>
          <w:b/>
          <w:sz w:val="28"/>
          <w:szCs w:val="28"/>
        </w:rPr>
        <w:t>hydrocolloïdes</w:t>
      </w:r>
      <w:proofErr w:type="spellEnd"/>
      <w:r>
        <w:rPr>
          <w:b/>
          <w:sz w:val="28"/>
          <w:szCs w:val="28"/>
        </w:rPr>
        <w:t xml:space="preserve"> (</w:t>
      </w:r>
      <w:proofErr w:type="spellStart"/>
      <w:r>
        <w:rPr>
          <w:b/>
          <w:sz w:val="28"/>
          <w:szCs w:val="28"/>
        </w:rPr>
        <w:t>Thicken</w:t>
      </w:r>
      <w:proofErr w:type="spellEnd"/>
      <w:r>
        <w:rPr>
          <w:b/>
          <w:sz w:val="28"/>
          <w:szCs w:val="28"/>
        </w:rPr>
        <w:t xml:space="preserve"> Up et </w:t>
      </w:r>
      <w:proofErr w:type="spellStart"/>
      <w:r>
        <w:rPr>
          <w:b/>
          <w:sz w:val="28"/>
          <w:szCs w:val="28"/>
        </w:rPr>
        <w:t>Thicken</w:t>
      </w:r>
      <w:proofErr w:type="spellEnd"/>
      <w:r>
        <w:rPr>
          <w:b/>
          <w:sz w:val="28"/>
          <w:szCs w:val="28"/>
        </w:rPr>
        <w:t xml:space="preserve"> Up </w:t>
      </w:r>
      <w:proofErr w:type="spellStart"/>
      <w:r>
        <w:rPr>
          <w:b/>
          <w:sz w:val="28"/>
          <w:szCs w:val="28"/>
        </w:rPr>
        <w:t>Clear</w:t>
      </w:r>
      <w:proofErr w:type="spellEnd"/>
      <w:r>
        <w:rPr>
          <w:b/>
          <w:sz w:val="28"/>
          <w:szCs w:val="28"/>
        </w:rPr>
        <w:t>) a diminué les qualités organoleptiques de notre purée. En effet, avant l’incorporation de la poudre, la purée avait un excellent goût. Nous étions en mesure d’avoir un goût semblable à un mets d’aiglefin conventionnel. Toutefois, après l’ajout de la poudre d’agar-agar, nous nous sommes retrouvés avec un produit beaucoup moins goûteux. Les agents épaississants camouflent une bonne partie des saveurs du fumet de poisson même s’il a été réduit.</w:t>
      </w:r>
      <w:r>
        <w:rPr>
          <w:b/>
          <w:sz w:val="28"/>
          <w:szCs w:val="28"/>
        </w:rPr>
        <w:br w:type="page"/>
      </w:r>
    </w:p>
    <w:p w:rsidR="00DE779A" w:rsidRDefault="00DE779A">
      <w:bookmarkStart w:id="0" w:name="_GoBack"/>
      <w:bookmarkEnd w:id="0"/>
    </w:p>
    <w:sectPr w:rsidR="00DE779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A6"/>
    <w:rsid w:val="00CA22A6"/>
    <w:rsid w:val="00DE77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2574D-68DC-47B9-B9BD-82232E39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2A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22A6"/>
    <w:pPr>
      <w:tabs>
        <w:tab w:val="center" w:pos="4320"/>
        <w:tab w:val="right" w:pos="8640"/>
      </w:tabs>
      <w:spacing w:after="0" w:line="240" w:lineRule="auto"/>
    </w:pPr>
  </w:style>
  <w:style w:type="character" w:customStyle="1" w:styleId="En-tteCar">
    <w:name w:val="En-tête Car"/>
    <w:basedOn w:val="Policepardfaut"/>
    <w:link w:val="En-tte"/>
    <w:uiPriority w:val="99"/>
    <w:rsid w:val="00CA22A6"/>
  </w:style>
  <w:style w:type="table" w:styleId="Grilledutableau">
    <w:name w:val="Table Grid"/>
    <w:basedOn w:val="TableauNormal"/>
    <w:uiPriority w:val="59"/>
    <w:rsid w:val="00CA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A2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2190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2020-06-19T11:54:00Z</dcterms:created>
  <dcterms:modified xsi:type="dcterms:W3CDTF">2020-06-19T11:55:00Z</dcterms:modified>
</cp:coreProperties>
</file>